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14"/>
        <w:gridCol w:w="937"/>
        <w:gridCol w:w="1694"/>
        <w:gridCol w:w="1559"/>
        <w:gridCol w:w="3100"/>
      </w:tblGrid>
      <w:tr w:rsidR="00C206E9" w:rsidRPr="00C9594F" w14:paraId="7F5377DB" w14:textId="77777777" w:rsidTr="00347BCF">
        <w:trPr>
          <w:trHeight w:val="394"/>
        </w:trPr>
        <w:tc>
          <w:tcPr>
            <w:tcW w:w="2614" w:type="dxa"/>
            <w:shd w:val="clear" w:color="auto" w:fill="C0C0C0"/>
            <w:tcMar>
              <w:top w:w="57" w:type="dxa"/>
              <w:bottom w:w="57" w:type="dxa"/>
            </w:tcMar>
            <w:vAlign w:val="center"/>
          </w:tcPr>
          <w:p w14:paraId="64EE6866" w14:textId="77777777" w:rsidR="00C206E9" w:rsidRPr="00C9594F" w:rsidRDefault="00C206E9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br w:type="page"/>
            </w:r>
            <w:r w:rsidRPr="00C9594F">
              <w:br w:type="page"/>
            </w:r>
            <w:r w:rsidRPr="00C9594F">
              <w:rPr>
                <w:b/>
                <w:color w:val="FFFFFF"/>
              </w:rPr>
              <w:br w:type="page"/>
              <w:t>Job Title:</w:t>
            </w:r>
          </w:p>
        </w:tc>
        <w:tc>
          <w:tcPr>
            <w:tcW w:w="7290" w:type="dxa"/>
            <w:gridSpan w:val="4"/>
            <w:tcMar>
              <w:top w:w="0" w:type="dxa"/>
              <w:bottom w:w="57" w:type="dxa"/>
            </w:tcMar>
            <w:vAlign w:val="center"/>
          </w:tcPr>
          <w:p w14:paraId="292804F8" w14:textId="77777777" w:rsidR="00C206E9" w:rsidRPr="00C9594F" w:rsidRDefault="001C2255" w:rsidP="00E263B9">
            <w:pPr>
              <w:spacing w:before="40" w:after="40"/>
              <w:jc w:val="both"/>
            </w:pPr>
            <w:r w:rsidRPr="00C93519">
              <w:t>Project Manager</w:t>
            </w:r>
            <w:r>
              <w:t xml:space="preserve"> (</w:t>
            </w:r>
            <w:r w:rsidRPr="00C93519">
              <w:t>CSO-RISE – Civil Society Organisations in Research and Innovation for Sustainable Development</w:t>
            </w:r>
            <w:r>
              <w:t>)</w:t>
            </w:r>
          </w:p>
        </w:tc>
      </w:tr>
      <w:tr w:rsidR="00DC7113" w:rsidRPr="00C9594F" w14:paraId="780D8E8F" w14:textId="77777777" w:rsidTr="00347BCF">
        <w:trPr>
          <w:trHeight w:val="394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4029FDA0" w14:textId="77777777" w:rsidR="00DC7113" w:rsidRPr="00C9594F" w:rsidRDefault="00DC7113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 xml:space="preserve">Directorate: </w:t>
            </w:r>
          </w:p>
        </w:tc>
        <w:tc>
          <w:tcPr>
            <w:tcW w:w="2631" w:type="dxa"/>
            <w:gridSpan w:val="2"/>
            <w:tcMar>
              <w:top w:w="57" w:type="dxa"/>
            </w:tcMar>
          </w:tcPr>
          <w:p w14:paraId="25F3C0B6" w14:textId="77777777" w:rsidR="00DC7113" w:rsidRPr="00C9594F" w:rsidRDefault="00DC7113" w:rsidP="00C9594F">
            <w:pPr>
              <w:spacing w:before="40" w:after="40"/>
              <w:jc w:val="both"/>
            </w:pPr>
            <w:r>
              <w:t>Programmes, Campaigns &amp; Innovations</w:t>
            </w:r>
          </w:p>
        </w:tc>
        <w:tc>
          <w:tcPr>
            <w:tcW w:w="1559" w:type="dxa"/>
            <w:shd w:val="clear" w:color="auto" w:fill="BFBFBF"/>
          </w:tcPr>
          <w:p w14:paraId="1334DAF0" w14:textId="77777777" w:rsidR="00DC7113" w:rsidRPr="00BF226B" w:rsidRDefault="00DC7113" w:rsidP="00C9594F">
            <w:pPr>
              <w:spacing w:before="40" w:after="40"/>
              <w:jc w:val="both"/>
              <w:rPr>
                <w:color w:val="FFFFFF"/>
              </w:rPr>
            </w:pPr>
            <w:r>
              <w:rPr>
                <w:color w:val="FFFFFF"/>
              </w:rPr>
              <w:t>Salary Level</w:t>
            </w:r>
          </w:p>
        </w:tc>
        <w:tc>
          <w:tcPr>
            <w:tcW w:w="3100" w:type="dxa"/>
            <w:vMerge w:val="restart"/>
          </w:tcPr>
          <w:p w14:paraId="6DBFF457" w14:textId="77777777" w:rsidR="00DC7113" w:rsidRPr="00C9594F" w:rsidRDefault="00DC7113" w:rsidP="00C9594F">
            <w:pPr>
              <w:spacing w:before="40" w:after="40"/>
              <w:jc w:val="both"/>
            </w:pPr>
            <w:r>
              <w:t>SM 4</w:t>
            </w:r>
          </w:p>
        </w:tc>
      </w:tr>
      <w:tr w:rsidR="00DC7113" w:rsidRPr="00C9594F" w14:paraId="6156E498" w14:textId="77777777" w:rsidTr="00347BCF">
        <w:trPr>
          <w:trHeight w:val="394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3B2305F3" w14:textId="77777777" w:rsidR="00DC7113" w:rsidRPr="00C9594F" w:rsidRDefault="00DC7113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 xml:space="preserve">Reports </w:t>
            </w:r>
            <w:r>
              <w:rPr>
                <w:b/>
                <w:color w:val="FFFFFF"/>
              </w:rPr>
              <w:t xml:space="preserve">directly </w:t>
            </w:r>
            <w:r w:rsidRPr="00C9594F">
              <w:rPr>
                <w:b/>
                <w:color w:val="FFFFFF"/>
              </w:rPr>
              <w:t>to:</w:t>
            </w:r>
          </w:p>
        </w:tc>
        <w:tc>
          <w:tcPr>
            <w:tcW w:w="2631" w:type="dxa"/>
            <w:gridSpan w:val="2"/>
            <w:tcMar>
              <w:top w:w="57" w:type="dxa"/>
            </w:tcMar>
          </w:tcPr>
          <w:p w14:paraId="49A81AD0" w14:textId="77777777" w:rsidR="00DC7113" w:rsidRPr="00C9594F" w:rsidRDefault="00F6092C" w:rsidP="00C9594F">
            <w:pPr>
              <w:spacing w:before="40" w:after="40"/>
              <w:jc w:val="both"/>
            </w:pPr>
            <w:r>
              <w:t>Head of Programmes, Campaigns and Innovation</w:t>
            </w:r>
          </w:p>
        </w:tc>
        <w:tc>
          <w:tcPr>
            <w:tcW w:w="1559" w:type="dxa"/>
            <w:shd w:val="clear" w:color="auto" w:fill="BFBFBF"/>
          </w:tcPr>
          <w:p w14:paraId="511967BE" w14:textId="77777777" w:rsidR="00DC7113" w:rsidRPr="00C9594F" w:rsidRDefault="00DC7113" w:rsidP="00C9594F">
            <w:pPr>
              <w:spacing w:before="40" w:after="40"/>
              <w:jc w:val="both"/>
              <w:rPr>
                <w:b/>
                <w:color w:val="FFFFFF"/>
              </w:rPr>
            </w:pPr>
          </w:p>
        </w:tc>
        <w:tc>
          <w:tcPr>
            <w:tcW w:w="3100" w:type="dxa"/>
            <w:vMerge/>
          </w:tcPr>
          <w:p w14:paraId="56ADB71E" w14:textId="77777777" w:rsidR="00DC7113" w:rsidRPr="00C9594F" w:rsidRDefault="00DC7113" w:rsidP="00C9594F">
            <w:pPr>
              <w:spacing w:before="40" w:after="40"/>
              <w:jc w:val="both"/>
            </w:pPr>
          </w:p>
        </w:tc>
      </w:tr>
      <w:tr w:rsidR="00C206E9" w:rsidRPr="00C9594F" w14:paraId="592483EA" w14:textId="77777777" w:rsidTr="00347BCF">
        <w:trPr>
          <w:trHeight w:val="394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5D8C8E3B" w14:textId="77777777" w:rsidR="00C206E9" w:rsidRPr="00C9594F" w:rsidRDefault="00C206E9" w:rsidP="00C9594F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Location:</w:t>
            </w:r>
          </w:p>
        </w:tc>
        <w:tc>
          <w:tcPr>
            <w:tcW w:w="7290" w:type="dxa"/>
            <w:gridSpan w:val="4"/>
            <w:tcMar>
              <w:top w:w="57" w:type="dxa"/>
            </w:tcMar>
          </w:tcPr>
          <w:p w14:paraId="743966AA" w14:textId="77777777" w:rsidR="00C206E9" w:rsidRPr="00C9594F" w:rsidRDefault="00F6092C" w:rsidP="00C9594F">
            <w:pPr>
              <w:spacing w:before="40" w:after="40"/>
              <w:jc w:val="both"/>
            </w:pPr>
            <w:r>
              <w:t>Tamale</w:t>
            </w:r>
          </w:p>
        </w:tc>
      </w:tr>
      <w:tr w:rsidR="00C206E9" w:rsidRPr="00C9594F" w14:paraId="0BB5A994" w14:textId="77777777" w:rsidTr="00347BCF"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68E58118" w14:textId="77777777" w:rsidR="00C206E9" w:rsidRPr="00C9594F" w:rsidRDefault="00C206E9" w:rsidP="00BF226B">
            <w:pPr>
              <w:spacing w:before="40" w:after="40"/>
              <w:jc w:val="both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Direct</w:t>
            </w:r>
            <w:r w:rsidR="00BF226B">
              <w:rPr>
                <w:b/>
                <w:color w:val="FFFFFF"/>
              </w:rPr>
              <w:t>ly supervises:</w:t>
            </w:r>
          </w:p>
        </w:tc>
        <w:tc>
          <w:tcPr>
            <w:tcW w:w="7290" w:type="dxa"/>
            <w:gridSpan w:val="4"/>
            <w:tcMar>
              <w:top w:w="57" w:type="dxa"/>
            </w:tcMar>
          </w:tcPr>
          <w:p w14:paraId="479674CC" w14:textId="77777777" w:rsidR="00C206E9" w:rsidRDefault="00F6092C" w:rsidP="00C9594F">
            <w:pPr>
              <w:jc w:val="both"/>
            </w:pPr>
            <w:r>
              <w:t>Project Accountant</w:t>
            </w:r>
          </w:p>
          <w:p w14:paraId="720B9258" w14:textId="77777777" w:rsidR="00F6092C" w:rsidRDefault="00F6092C" w:rsidP="00C9594F">
            <w:pPr>
              <w:jc w:val="both"/>
            </w:pPr>
            <w:r>
              <w:t>Project Officer</w:t>
            </w:r>
            <w:r w:rsidR="00934B3F">
              <w:t>s</w:t>
            </w:r>
          </w:p>
          <w:p w14:paraId="40FA2AD0" w14:textId="77777777" w:rsidR="00F6092C" w:rsidRDefault="00F6092C" w:rsidP="00C9594F">
            <w:pPr>
              <w:jc w:val="both"/>
            </w:pPr>
            <w:r>
              <w:t>Administration &amp; Communications Officer</w:t>
            </w:r>
          </w:p>
          <w:p w14:paraId="58493651" w14:textId="77777777" w:rsidR="00772FDC" w:rsidRPr="00C9594F" w:rsidRDefault="00772FDC" w:rsidP="00C9594F">
            <w:pPr>
              <w:jc w:val="both"/>
            </w:pPr>
            <w:r>
              <w:t>Quality and Impact Assessment Officer</w:t>
            </w:r>
          </w:p>
        </w:tc>
      </w:tr>
      <w:tr w:rsidR="00C206E9" w:rsidRPr="00C9594F" w14:paraId="0D51AA62" w14:textId="77777777" w:rsidTr="00347BCF">
        <w:tc>
          <w:tcPr>
            <w:tcW w:w="9904" w:type="dxa"/>
            <w:gridSpan w:val="5"/>
            <w:shd w:val="clear" w:color="auto" w:fill="C0C0C0"/>
            <w:tcMar>
              <w:top w:w="57" w:type="dxa"/>
            </w:tcMar>
          </w:tcPr>
          <w:p w14:paraId="533758AC" w14:textId="77777777" w:rsidR="00C206E9" w:rsidRPr="00C9594F" w:rsidRDefault="00C206E9" w:rsidP="00C9594F">
            <w:pPr>
              <w:spacing w:before="40" w:after="40"/>
              <w:jc w:val="both"/>
              <w:rPr>
                <w:b/>
                <w:color w:val="FFFFFF"/>
              </w:rPr>
            </w:pPr>
          </w:p>
        </w:tc>
      </w:tr>
      <w:tr w:rsidR="00C206E9" w:rsidRPr="00C9594F" w14:paraId="0D85CF64" w14:textId="77777777" w:rsidTr="00347BCF"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11023AA9" w14:textId="77777777" w:rsidR="00C206E9" w:rsidRDefault="00823210" w:rsidP="00C9594F">
            <w:pPr>
              <w:spacing w:before="40" w:after="4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Job Purpose</w:t>
            </w:r>
            <w:r w:rsidR="00C206E9" w:rsidRPr="00C9594F">
              <w:rPr>
                <w:b/>
                <w:color w:val="FFFFFF"/>
              </w:rPr>
              <w:t>:</w:t>
            </w:r>
          </w:p>
          <w:p w14:paraId="1D911CB2" w14:textId="77777777" w:rsidR="00823210" w:rsidRPr="00C9594F" w:rsidRDefault="00823210" w:rsidP="00C9594F">
            <w:pPr>
              <w:spacing w:before="40" w:after="40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(State major reason for the position)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63068E16" w14:textId="07439DB5" w:rsidR="00C206E9" w:rsidRPr="00602313" w:rsidRDefault="004D3711" w:rsidP="006F5F72">
            <w:pPr>
              <w:spacing w:before="40" w:after="40"/>
              <w:jc w:val="both"/>
            </w:pPr>
            <w:r>
              <w:rPr>
                <w:rFonts w:ascii="Comic Sans MS" w:hAnsi="Comic Sans MS"/>
              </w:rPr>
              <w:t xml:space="preserve">The role is responsible for the </w:t>
            </w:r>
            <w:r w:rsidR="00EF5AFA">
              <w:rPr>
                <w:rFonts w:ascii="Comic Sans MS" w:hAnsi="Comic Sans MS"/>
              </w:rPr>
              <w:t xml:space="preserve">overall </w:t>
            </w:r>
            <w:r w:rsidR="00712380">
              <w:rPr>
                <w:rFonts w:ascii="Comic Sans MS" w:hAnsi="Comic Sans MS"/>
              </w:rPr>
              <w:t>management</w:t>
            </w:r>
            <w:r w:rsidR="00EF5AFA">
              <w:rPr>
                <w:rFonts w:ascii="Comic Sans MS" w:hAnsi="Comic Sans MS"/>
              </w:rPr>
              <w:t xml:space="preserve"> and coordination</w:t>
            </w:r>
            <w:r w:rsidR="00712380">
              <w:rPr>
                <w:rFonts w:ascii="Comic Sans MS" w:hAnsi="Comic Sans MS"/>
              </w:rPr>
              <w:t xml:space="preserve"> of the</w:t>
            </w:r>
            <w:r w:rsidR="002B79A5">
              <w:rPr>
                <w:rFonts w:ascii="Comic Sans MS" w:hAnsi="Comic Sans MS"/>
              </w:rPr>
              <w:t xml:space="preserve"> project</w:t>
            </w:r>
            <w:r w:rsidR="00EF5AFA">
              <w:rPr>
                <w:rFonts w:ascii="Comic Sans MS" w:hAnsi="Comic Sans MS"/>
              </w:rPr>
              <w:t>, including stakeholder engagements,</w:t>
            </w:r>
            <w:r w:rsidR="002B79A5">
              <w:rPr>
                <w:rFonts w:ascii="Comic Sans MS" w:hAnsi="Comic Sans MS"/>
              </w:rPr>
              <w:t xml:space="preserve"> in line with donor contract</w:t>
            </w:r>
            <w:r w:rsidR="00EF5AFA">
              <w:rPr>
                <w:rFonts w:ascii="Comic Sans MS" w:hAnsi="Comic Sans MS"/>
              </w:rPr>
              <w:t xml:space="preserve"> and agreement</w:t>
            </w:r>
            <w:r w:rsidR="002B79A5">
              <w:rPr>
                <w:rFonts w:ascii="Comic Sans MS" w:hAnsi="Comic Sans MS"/>
              </w:rPr>
              <w:t>s</w:t>
            </w:r>
            <w:r w:rsidR="00EF5AFA">
              <w:rPr>
                <w:rFonts w:ascii="Comic Sans MS" w:hAnsi="Comic Sans MS"/>
              </w:rPr>
              <w:t xml:space="preserve"> with co-applicants, to achieve the stated results of the project. The role will</w:t>
            </w:r>
            <w:r w:rsidR="002B79A5">
              <w:rPr>
                <w:rFonts w:ascii="Comic Sans MS" w:hAnsi="Comic Sans MS"/>
              </w:rPr>
              <w:t xml:space="preserve"> maintain regular communication</w:t>
            </w:r>
            <w:r w:rsidR="005006E5">
              <w:rPr>
                <w:rFonts w:ascii="Comic Sans MS" w:hAnsi="Comic Sans MS"/>
              </w:rPr>
              <w:t xml:space="preserve"> and</w:t>
            </w:r>
            <w:r w:rsidR="002B79A5">
              <w:rPr>
                <w:rFonts w:ascii="Comic Sans MS" w:hAnsi="Comic Sans MS"/>
              </w:rPr>
              <w:t xml:space="preserve"> provide scheduled feedback to </w:t>
            </w:r>
            <w:r w:rsidR="00712380">
              <w:rPr>
                <w:rFonts w:ascii="Comic Sans MS" w:hAnsi="Comic Sans MS"/>
              </w:rPr>
              <w:t xml:space="preserve">relevant </w:t>
            </w:r>
            <w:r w:rsidR="005006E5">
              <w:rPr>
                <w:rFonts w:ascii="Comic Sans MS" w:hAnsi="Comic Sans MS"/>
              </w:rPr>
              <w:t>stakeholders</w:t>
            </w:r>
            <w:r w:rsidR="002B79A5">
              <w:rPr>
                <w:rFonts w:ascii="Comic Sans MS" w:hAnsi="Comic Sans MS"/>
              </w:rPr>
              <w:t>.</w:t>
            </w:r>
            <w:r w:rsidR="00712380">
              <w:rPr>
                <w:rFonts w:ascii="Comic Sans MS" w:hAnsi="Comic Sans MS"/>
              </w:rPr>
              <w:t xml:space="preserve">  The role</w:t>
            </w:r>
            <w:r w:rsidR="009F6F77">
              <w:rPr>
                <w:rFonts w:ascii="Comic Sans MS" w:hAnsi="Comic Sans MS"/>
              </w:rPr>
              <w:t xml:space="preserve"> </w:t>
            </w:r>
            <w:r w:rsidR="00AB5952">
              <w:rPr>
                <w:rFonts w:ascii="Comic Sans MS" w:hAnsi="Comic Sans MS"/>
              </w:rPr>
              <w:t xml:space="preserve">also </w:t>
            </w:r>
            <w:r w:rsidR="009F6F77">
              <w:rPr>
                <w:rFonts w:ascii="Comic Sans MS" w:hAnsi="Comic Sans MS"/>
              </w:rPr>
              <w:t>has</w:t>
            </w:r>
            <w:r w:rsidR="00F60620">
              <w:rPr>
                <w:rFonts w:ascii="Comic Sans MS" w:hAnsi="Comic Sans MS"/>
              </w:rPr>
              <w:t xml:space="preserve"> responsibility of</w:t>
            </w:r>
            <w:r w:rsidR="009F6F77">
              <w:rPr>
                <w:rFonts w:ascii="Comic Sans MS" w:hAnsi="Comic Sans MS"/>
              </w:rPr>
              <w:t xml:space="preserve"> overall supervisio</w:t>
            </w:r>
            <w:r w:rsidR="00F60620">
              <w:rPr>
                <w:rFonts w:ascii="Comic Sans MS" w:hAnsi="Comic Sans MS"/>
              </w:rPr>
              <w:t xml:space="preserve">n </w:t>
            </w:r>
            <w:r w:rsidR="003246AD">
              <w:rPr>
                <w:rFonts w:ascii="Comic Sans MS" w:hAnsi="Comic Sans MS"/>
              </w:rPr>
              <w:t>of project assets and the project team.</w:t>
            </w:r>
            <w:r w:rsidR="00712380">
              <w:rPr>
                <w:rFonts w:ascii="Comic Sans MS" w:hAnsi="Comic Sans MS"/>
              </w:rPr>
              <w:t xml:space="preserve">  </w:t>
            </w:r>
          </w:p>
        </w:tc>
      </w:tr>
      <w:tr w:rsidR="00C206E9" w:rsidRPr="00C9594F" w14:paraId="6A363D93" w14:textId="77777777" w:rsidTr="00347BCF">
        <w:tc>
          <w:tcPr>
            <w:tcW w:w="9904" w:type="dxa"/>
            <w:gridSpan w:val="5"/>
            <w:shd w:val="clear" w:color="auto" w:fill="808080"/>
            <w:tcMar>
              <w:top w:w="57" w:type="dxa"/>
            </w:tcMar>
          </w:tcPr>
          <w:p w14:paraId="6171EA4C" w14:textId="77777777" w:rsidR="00C206E9" w:rsidRPr="00C9594F" w:rsidRDefault="00C206E9" w:rsidP="00C9594F">
            <w:pPr>
              <w:pStyle w:val="ListParagraph"/>
              <w:spacing w:after="120"/>
              <w:ind w:left="426"/>
              <w:jc w:val="center"/>
              <w:rPr>
                <w:rFonts w:ascii="Times New Roman" w:hAnsi="Times New Roman"/>
                <w:b/>
                <w:color w:val="FFFFFF"/>
                <w:sz w:val="24"/>
                <w:szCs w:val="24"/>
              </w:rPr>
            </w:pPr>
            <w:r w:rsidRPr="00C9594F">
              <w:rPr>
                <w:rFonts w:ascii="Times New Roman" w:hAnsi="Times New Roman"/>
                <w:b/>
                <w:color w:val="FFFFFF"/>
                <w:sz w:val="24"/>
                <w:szCs w:val="24"/>
              </w:rPr>
              <w:t>Accountabilities</w:t>
            </w:r>
          </w:p>
        </w:tc>
      </w:tr>
      <w:tr w:rsidR="00C206E9" w:rsidRPr="00C9594F" w14:paraId="28237BC7" w14:textId="77777777" w:rsidTr="00347BCF">
        <w:tc>
          <w:tcPr>
            <w:tcW w:w="2614" w:type="dxa"/>
            <w:shd w:val="clear" w:color="auto" w:fill="C0C0C0"/>
            <w:tcMar>
              <w:top w:w="57" w:type="dxa"/>
            </w:tcMar>
            <w:vAlign w:val="center"/>
          </w:tcPr>
          <w:p w14:paraId="3DE513AF" w14:textId="0B5FA0F1" w:rsidR="00C206E9" w:rsidRPr="00C9594F" w:rsidRDefault="00D0132A" w:rsidP="00C9594F">
            <w:pPr>
              <w:spacing w:before="40" w:after="40"/>
              <w:jc w:val="center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Key Responsibilities</w:t>
            </w:r>
            <w:r w:rsidR="00C206E9" w:rsidRPr="00C9594F">
              <w:rPr>
                <w:b/>
                <w:color w:val="FFFFFF"/>
              </w:rPr>
              <w:t>:</w:t>
            </w:r>
            <w:r w:rsidR="00EA4605">
              <w:rPr>
                <w:b/>
                <w:color w:val="FFFFFF"/>
              </w:rPr>
              <w:t xml:space="preserve"> (List the major responsibilities</w:t>
            </w:r>
            <w:r w:rsidR="009662EF">
              <w:rPr>
                <w:b/>
                <w:color w:val="FFFFFF"/>
              </w:rPr>
              <w:t xml:space="preserve"> the job holder is expected to perform)</w:t>
            </w:r>
          </w:p>
        </w:tc>
        <w:tc>
          <w:tcPr>
            <w:tcW w:w="7290" w:type="dxa"/>
            <w:gridSpan w:val="4"/>
            <w:shd w:val="clear" w:color="auto" w:fill="BFBFBF"/>
            <w:tcMar>
              <w:top w:w="113" w:type="dxa"/>
              <w:bottom w:w="113" w:type="dxa"/>
            </w:tcMar>
            <w:vAlign w:val="center"/>
          </w:tcPr>
          <w:p w14:paraId="1830EDE7" w14:textId="77777777" w:rsidR="00C206E9" w:rsidRPr="00C9594F" w:rsidRDefault="00C206E9" w:rsidP="00C9594F">
            <w:pPr>
              <w:spacing w:after="120"/>
              <w:jc w:val="center"/>
              <w:rPr>
                <w:b/>
                <w:color w:val="FFFFFF"/>
              </w:rPr>
            </w:pPr>
            <w:r w:rsidRPr="00C9594F">
              <w:rPr>
                <w:b/>
                <w:color w:val="FFFFFF"/>
              </w:rPr>
              <w:t>Key Activities</w:t>
            </w:r>
          </w:p>
        </w:tc>
      </w:tr>
      <w:tr w:rsidR="00D02E42" w:rsidRPr="00C9594F" w14:paraId="23F24E72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7450585B" w14:textId="77777777" w:rsidR="00D02E42" w:rsidRPr="005301EA" w:rsidRDefault="00D02E42" w:rsidP="00D02E4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01EA">
              <w:rPr>
                <w:rFonts w:ascii="Arial" w:hAnsi="Arial" w:cs="Arial"/>
                <w:b/>
                <w:i/>
                <w:sz w:val="22"/>
                <w:szCs w:val="22"/>
              </w:rPr>
              <w:t>Strategic responsibilities</w:t>
            </w:r>
          </w:p>
          <w:p w14:paraId="495A9DCF" w14:textId="77777777" w:rsidR="00D02E42" w:rsidRPr="00ED20A6" w:rsidRDefault="00D02E42" w:rsidP="00D02E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464E6B1" w14:textId="77777777" w:rsidR="00D02E42" w:rsidRPr="00166119" w:rsidRDefault="00D02E42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166119">
              <w:rPr>
                <w:rFonts w:ascii="Arial" w:hAnsi="Arial" w:cs="Arial"/>
              </w:rPr>
              <w:t xml:space="preserve">Work with relevant national and local partners, stakeholders and collaborators to ensure project takeaways influences relevant policies on livelihoods and local governance. </w:t>
            </w:r>
          </w:p>
          <w:p w14:paraId="1DF2DBA3" w14:textId="339D4B6B" w:rsidR="00D02E42" w:rsidRDefault="00D02E42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166119">
              <w:rPr>
                <w:rFonts w:ascii="Arial" w:hAnsi="Arial" w:cs="Arial"/>
              </w:rPr>
              <w:t xml:space="preserve">Develop annual critical pathways to ensure that project implementation plan </w:t>
            </w:r>
            <w:r w:rsidR="005006E5">
              <w:rPr>
                <w:rFonts w:ascii="Arial" w:hAnsi="Arial" w:cs="Arial"/>
              </w:rPr>
              <w:t xml:space="preserve">leads to expected project outcomes and consistent </w:t>
            </w:r>
            <w:r w:rsidRPr="00166119">
              <w:rPr>
                <w:rFonts w:ascii="Arial" w:hAnsi="Arial" w:cs="Arial"/>
              </w:rPr>
              <w:t xml:space="preserve">with the </w:t>
            </w:r>
            <w:r w:rsidR="005006E5">
              <w:rPr>
                <w:rFonts w:ascii="Arial" w:hAnsi="Arial" w:cs="Arial"/>
              </w:rPr>
              <w:t>P</w:t>
            </w:r>
            <w:r w:rsidRPr="00166119">
              <w:rPr>
                <w:rFonts w:ascii="Arial" w:hAnsi="Arial" w:cs="Arial"/>
              </w:rPr>
              <w:t xml:space="preserve">riorities and Key Result Areas of the </w:t>
            </w:r>
            <w:r w:rsidR="005006E5">
              <w:rPr>
                <w:rFonts w:ascii="Arial" w:hAnsi="Arial" w:cs="Arial"/>
              </w:rPr>
              <w:t xml:space="preserve">ActionAid Ghana (AAG) </w:t>
            </w:r>
            <w:r w:rsidRPr="00166119">
              <w:rPr>
                <w:rFonts w:ascii="Arial" w:hAnsi="Arial" w:cs="Arial"/>
              </w:rPr>
              <w:t>Country Strategy Plan (CSP).</w:t>
            </w:r>
          </w:p>
          <w:p w14:paraId="08E0ACB2" w14:textId="77777777" w:rsidR="008B4D6C" w:rsidRPr="00D0132A" w:rsidRDefault="008B4D6C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Develop </w:t>
            </w:r>
            <w:r w:rsidRPr="00ED20A6">
              <w:rPr>
                <w:rFonts w:ascii="Arial" w:hAnsi="Arial" w:cs="Arial"/>
              </w:rPr>
              <w:t>elaborate project strategies to enhance effective implementation</w:t>
            </w:r>
            <w:r>
              <w:rPr>
                <w:rFonts w:ascii="Arial" w:hAnsi="Arial" w:cs="Arial"/>
              </w:rPr>
              <w:t xml:space="preserve"> towards achievement of stated project results.</w:t>
            </w:r>
          </w:p>
          <w:p w14:paraId="2E4DF026" w14:textId="77777777" w:rsidR="00D02E42" w:rsidRPr="00166119" w:rsidRDefault="00D02E42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166119">
              <w:rPr>
                <w:rFonts w:ascii="Arial" w:hAnsi="Arial" w:cs="Arial"/>
              </w:rPr>
              <w:t xml:space="preserve">Work closely with </w:t>
            </w:r>
            <w:r w:rsidR="005006E5">
              <w:rPr>
                <w:rFonts w:ascii="Arial" w:hAnsi="Arial" w:cs="Arial"/>
              </w:rPr>
              <w:t xml:space="preserve">National and </w:t>
            </w:r>
            <w:r w:rsidRPr="00166119">
              <w:rPr>
                <w:rFonts w:ascii="Arial" w:hAnsi="Arial" w:cs="Arial"/>
              </w:rPr>
              <w:t>Regional Programmes</w:t>
            </w:r>
            <w:r w:rsidR="005006E5">
              <w:rPr>
                <w:rFonts w:ascii="Arial" w:hAnsi="Arial" w:cs="Arial"/>
              </w:rPr>
              <w:t xml:space="preserve"> and Advocacy Teams</w:t>
            </w:r>
            <w:r w:rsidRPr="00166119">
              <w:rPr>
                <w:rFonts w:ascii="Arial" w:hAnsi="Arial" w:cs="Arial"/>
              </w:rPr>
              <w:t xml:space="preserve"> to ensure that project takeaways are mainstreamed into programme work before project completion.</w:t>
            </w:r>
          </w:p>
          <w:p w14:paraId="7F02A037" w14:textId="77777777" w:rsidR="00D02E42" w:rsidRPr="00166119" w:rsidRDefault="00D02E42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166119">
              <w:rPr>
                <w:rFonts w:ascii="Arial" w:hAnsi="Arial" w:cs="Arial"/>
              </w:rPr>
              <w:t>Anticipate project risks and take steps to mitigate them.</w:t>
            </w:r>
          </w:p>
          <w:p w14:paraId="1605411A" w14:textId="576C1A95" w:rsidR="00D02E42" w:rsidRDefault="00D02E42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166119">
              <w:rPr>
                <w:rFonts w:ascii="Arial" w:hAnsi="Arial" w:cs="Arial"/>
              </w:rPr>
              <w:t>Coordinate project activities and liaise with</w:t>
            </w:r>
            <w:r w:rsidR="006F3421">
              <w:rPr>
                <w:rFonts w:ascii="Arial" w:hAnsi="Arial" w:cs="Arial"/>
              </w:rPr>
              <w:t xml:space="preserve"> co-applicants</w:t>
            </w:r>
            <w:r w:rsidR="008D6C06">
              <w:rPr>
                <w:rFonts w:ascii="Arial" w:hAnsi="Arial" w:cs="Arial"/>
              </w:rPr>
              <w:t xml:space="preserve">, project </w:t>
            </w:r>
            <w:r w:rsidR="008D6C06">
              <w:rPr>
                <w:rFonts w:ascii="Arial" w:hAnsi="Arial" w:cs="Arial"/>
              </w:rPr>
              <w:lastRenderedPageBreak/>
              <w:t>target district assemblies</w:t>
            </w:r>
            <w:r w:rsidRPr="00166119">
              <w:rPr>
                <w:rFonts w:ascii="Arial" w:hAnsi="Arial" w:cs="Arial"/>
              </w:rPr>
              <w:t xml:space="preserve"> and their agencies, communities, project beneficiaries and other stakeholders to ensure effective project delivery</w:t>
            </w:r>
            <w:r w:rsidR="008D6C06">
              <w:rPr>
                <w:rFonts w:ascii="Arial" w:hAnsi="Arial" w:cs="Arial"/>
              </w:rPr>
              <w:t xml:space="preserve"> and attainment of stated </w:t>
            </w:r>
            <w:r w:rsidR="00C46F3F">
              <w:rPr>
                <w:rFonts w:ascii="Arial" w:hAnsi="Arial" w:cs="Arial"/>
              </w:rPr>
              <w:t xml:space="preserve">project </w:t>
            </w:r>
            <w:r w:rsidR="008D6C06">
              <w:rPr>
                <w:rFonts w:ascii="Arial" w:hAnsi="Arial" w:cs="Arial"/>
              </w:rPr>
              <w:t>results</w:t>
            </w:r>
            <w:r w:rsidRPr="00166119">
              <w:rPr>
                <w:rFonts w:ascii="Arial" w:hAnsi="Arial" w:cs="Arial"/>
              </w:rPr>
              <w:t>.</w:t>
            </w:r>
          </w:p>
          <w:p w14:paraId="22C969F3" w14:textId="15155951" w:rsidR="003B215D" w:rsidRPr="00166119" w:rsidRDefault="003B215D" w:rsidP="008B4D6C">
            <w:pPr>
              <w:pStyle w:val="ListParagraph"/>
              <w:widowControl w:val="0"/>
              <w:numPr>
                <w:ilvl w:val="0"/>
                <w:numId w:val="41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DE5C75">
              <w:rPr>
                <w:rFonts w:ascii="Arial" w:hAnsi="Arial" w:cs="Arial"/>
              </w:rPr>
              <w:t>evelop TOR for</w:t>
            </w:r>
            <w:r>
              <w:rPr>
                <w:rFonts w:ascii="Arial" w:hAnsi="Arial" w:cs="Arial"/>
              </w:rPr>
              <w:t xml:space="preserve"> project</w:t>
            </w:r>
            <w:r w:rsidRPr="00DE5C75">
              <w:rPr>
                <w:rFonts w:ascii="Arial" w:hAnsi="Arial" w:cs="Arial"/>
              </w:rPr>
              <w:t xml:space="preserve"> research, reviews and evaluation exercises</w:t>
            </w:r>
            <w:r>
              <w:rPr>
                <w:rFonts w:ascii="Arial" w:hAnsi="Arial" w:cs="Arial"/>
              </w:rPr>
              <w:t>.</w:t>
            </w:r>
          </w:p>
        </w:tc>
      </w:tr>
      <w:tr w:rsidR="00D02E42" w:rsidRPr="00C9594F" w14:paraId="09E04E26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21B8239D" w14:textId="77777777" w:rsidR="00D02E42" w:rsidRDefault="00D02E42" w:rsidP="00D02E42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303AFA5B" w14:textId="77777777" w:rsidR="00D02E42" w:rsidRDefault="00D02E42" w:rsidP="00D02E42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61A33100" w14:textId="77777777" w:rsidR="00D02E42" w:rsidRDefault="00D02E42" w:rsidP="00D02E42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4C9BB2D4" w14:textId="77777777" w:rsidR="00D02E42" w:rsidRDefault="00D02E42" w:rsidP="00D02E42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0C284317" w14:textId="77777777" w:rsidR="00D02E42" w:rsidRPr="00ED20A6" w:rsidRDefault="00D02E42" w:rsidP="00D02E42">
            <w:pPr>
              <w:spacing w:line="276" w:lineRule="auto"/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7FA2752F" w14:textId="77777777" w:rsidR="00D02E42" w:rsidRPr="005301EA" w:rsidRDefault="00D02E42" w:rsidP="00D02E4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01EA">
              <w:rPr>
                <w:rFonts w:ascii="Arial" w:hAnsi="Arial" w:cs="Arial"/>
                <w:b/>
                <w:i/>
                <w:sz w:val="22"/>
                <w:szCs w:val="22"/>
              </w:rPr>
              <w:t>Operational Responsibilities</w:t>
            </w:r>
          </w:p>
          <w:p w14:paraId="1676963F" w14:textId="77777777" w:rsidR="00D02E42" w:rsidRPr="00ED20A6" w:rsidRDefault="00D02E42" w:rsidP="00D02E4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E6EA043" w14:textId="77777777" w:rsidR="00D02E42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Conduct periodic reviews</w:t>
            </w:r>
            <w:r>
              <w:rPr>
                <w:rFonts w:ascii="Arial" w:hAnsi="Arial" w:cs="Arial"/>
              </w:rPr>
              <w:t xml:space="preserve">, </w:t>
            </w:r>
            <w:r w:rsidRPr="00ED20A6">
              <w:rPr>
                <w:rFonts w:ascii="Arial" w:hAnsi="Arial" w:cs="Arial"/>
              </w:rPr>
              <w:t>reflections and planning meetings with</w:t>
            </w:r>
            <w:r w:rsidR="008D6C06">
              <w:rPr>
                <w:rFonts w:ascii="Arial" w:hAnsi="Arial" w:cs="Arial"/>
              </w:rPr>
              <w:t xml:space="preserve"> co-applicants,</w:t>
            </w:r>
            <w:r w:rsidRPr="00ED20A6">
              <w:rPr>
                <w:rFonts w:ascii="Arial" w:hAnsi="Arial" w:cs="Arial"/>
              </w:rPr>
              <w:t xml:space="preserve"> communities, </w:t>
            </w:r>
            <w:r>
              <w:rPr>
                <w:rFonts w:ascii="Arial" w:hAnsi="Arial" w:cs="Arial"/>
              </w:rPr>
              <w:t xml:space="preserve">implementing </w:t>
            </w:r>
            <w:r w:rsidRPr="00ED20A6">
              <w:rPr>
                <w:rFonts w:ascii="Arial" w:hAnsi="Arial" w:cs="Arial"/>
              </w:rPr>
              <w:t xml:space="preserve">partners and other stakeholders to inform project </w:t>
            </w:r>
            <w:r>
              <w:rPr>
                <w:rFonts w:ascii="Arial" w:hAnsi="Arial" w:cs="Arial"/>
              </w:rPr>
              <w:t>strategies.</w:t>
            </w:r>
          </w:p>
          <w:p w14:paraId="0D401BF5" w14:textId="77777777" w:rsidR="00D02E42" w:rsidRPr="00DA7EF8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 in the development of tools, manuals and training resources needed to ensure successful project implementation.</w:t>
            </w:r>
          </w:p>
          <w:p w14:paraId="6F7D49BD" w14:textId="77777777" w:rsidR="00D02E42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Lead in the </w:t>
            </w:r>
            <w:r>
              <w:rPr>
                <w:rFonts w:ascii="Arial" w:hAnsi="Arial" w:cs="Arial"/>
              </w:rPr>
              <w:t>organization and facilitation of project</w:t>
            </w:r>
            <w:r w:rsidRPr="00ED20A6">
              <w:rPr>
                <w:rFonts w:ascii="Arial" w:hAnsi="Arial" w:cs="Arial"/>
              </w:rPr>
              <w:t xml:space="preserve"> review </w:t>
            </w:r>
            <w:r>
              <w:rPr>
                <w:rFonts w:ascii="Arial" w:hAnsi="Arial" w:cs="Arial"/>
              </w:rPr>
              <w:t xml:space="preserve">meetings with the active participation of </w:t>
            </w:r>
            <w:r w:rsidR="009268D7">
              <w:rPr>
                <w:rFonts w:ascii="Arial" w:hAnsi="Arial" w:cs="Arial"/>
              </w:rPr>
              <w:t xml:space="preserve">co-applicants, </w:t>
            </w:r>
            <w:r>
              <w:rPr>
                <w:rFonts w:ascii="Arial" w:hAnsi="Arial" w:cs="Arial"/>
              </w:rPr>
              <w:t>beneficiaries and all relevant stakeholders.</w:t>
            </w:r>
          </w:p>
          <w:p w14:paraId="3482B94B" w14:textId="44035548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Organise</w:t>
            </w:r>
            <w:r w:rsidRPr="00ED20A6">
              <w:rPr>
                <w:rFonts w:ascii="Arial" w:hAnsi="Arial" w:cs="Arial"/>
              </w:rPr>
              <w:t xml:space="preserve"> Project </w:t>
            </w:r>
            <w:r w:rsidR="008B4D6C">
              <w:rPr>
                <w:rFonts w:ascii="Arial" w:hAnsi="Arial" w:cs="Arial"/>
              </w:rPr>
              <w:t>Management</w:t>
            </w:r>
            <w:r w:rsidR="008B4D6C" w:rsidRPr="00ED20A6"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 xml:space="preserve">Team </w:t>
            </w:r>
            <w:r>
              <w:rPr>
                <w:rFonts w:ascii="Arial" w:hAnsi="Arial" w:cs="Arial"/>
              </w:rPr>
              <w:t xml:space="preserve">meeting </w:t>
            </w:r>
            <w:r w:rsidRPr="00ED20A6">
              <w:rPr>
                <w:rFonts w:ascii="Arial" w:hAnsi="Arial" w:cs="Arial"/>
              </w:rPr>
              <w:t xml:space="preserve">every </w:t>
            </w:r>
            <w:r w:rsidR="008B4D6C">
              <w:rPr>
                <w:rFonts w:ascii="Arial" w:hAnsi="Arial" w:cs="Arial"/>
              </w:rPr>
              <w:t xml:space="preserve">month to access and monitor the progress of the project, </w:t>
            </w:r>
            <w:proofErr w:type="gramStart"/>
            <w:r w:rsidR="008B4D6C">
              <w:rPr>
                <w:rFonts w:ascii="Arial" w:hAnsi="Arial" w:cs="Arial"/>
              </w:rPr>
              <w:t>and also</w:t>
            </w:r>
            <w:proofErr w:type="gramEnd"/>
            <w:r w:rsidR="008B4D6C">
              <w:rPr>
                <w:rFonts w:ascii="Arial" w:hAnsi="Arial" w:cs="Arial"/>
              </w:rPr>
              <w:t xml:space="preserve"> participate in Project Accountability Team meeting every quarter</w:t>
            </w:r>
            <w:r w:rsidR="008B4D6C" w:rsidRPr="00ED20A6"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 xml:space="preserve">to </w:t>
            </w:r>
            <w:r>
              <w:rPr>
                <w:rFonts w:ascii="Arial" w:hAnsi="Arial" w:cs="Arial"/>
              </w:rPr>
              <w:t xml:space="preserve">give </w:t>
            </w:r>
            <w:r w:rsidRPr="00ED20A6">
              <w:rPr>
                <w:rFonts w:ascii="Arial" w:hAnsi="Arial" w:cs="Arial"/>
              </w:rPr>
              <w:t xml:space="preserve">update on progress </w:t>
            </w:r>
            <w:r>
              <w:rPr>
                <w:rFonts w:ascii="Arial" w:hAnsi="Arial" w:cs="Arial"/>
              </w:rPr>
              <w:t>of</w:t>
            </w:r>
            <w:r w:rsidRPr="00ED20A6">
              <w:rPr>
                <w:rFonts w:ascii="Arial" w:hAnsi="Arial" w:cs="Arial"/>
              </w:rPr>
              <w:t xml:space="preserve"> project.</w:t>
            </w:r>
          </w:p>
          <w:p w14:paraId="160B3FCD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Lead to conduct and </w:t>
            </w:r>
            <w:r w:rsidRPr="00ED20A6">
              <w:rPr>
                <w:rFonts w:ascii="Arial" w:hAnsi="Arial" w:cs="Arial"/>
              </w:rPr>
              <w:t>validate pre-intervention assessments in target districts</w:t>
            </w:r>
            <w:r>
              <w:rPr>
                <w:rFonts w:ascii="Arial" w:hAnsi="Arial" w:cs="Arial"/>
              </w:rPr>
              <w:t>.</w:t>
            </w:r>
          </w:p>
          <w:p w14:paraId="489B4EE0" w14:textId="77777777" w:rsidR="00D02E42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Coordinate</w:t>
            </w:r>
            <w:r w:rsidRPr="00ED20A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and supervise the implementation of all project activities to achieve their outputs, as indicated in the approved project document. </w:t>
            </w:r>
          </w:p>
          <w:p w14:paraId="092DB215" w14:textId="77777777" w:rsidR="00D02E42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Conduct </w:t>
            </w:r>
            <w:r>
              <w:rPr>
                <w:rFonts w:ascii="Arial" w:hAnsi="Arial" w:cs="Arial"/>
              </w:rPr>
              <w:t>relevant researches and disseminate</w:t>
            </w:r>
            <w:r w:rsidRPr="00ED20A6">
              <w:rPr>
                <w:rFonts w:ascii="Arial" w:hAnsi="Arial" w:cs="Arial"/>
              </w:rPr>
              <w:t xml:space="preserve"> information to relevant stakeholders. </w:t>
            </w:r>
          </w:p>
          <w:p w14:paraId="391586C7" w14:textId="77777777" w:rsidR="00D02E42" w:rsidRPr="00B90B6A" w:rsidRDefault="00D02E42" w:rsidP="00D02E42">
            <w:pPr>
              <w:pStyle w:val="ListParagraph"/>
              <w:widowControl w:val="0"/>
              <w:numPr>
                <w:ilvl w:val="0"/>
                <w:numId w:val="42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Actively participate in the Annual Planning and Budgeting process</w:t>
            </w:r>
            <w:r>
              <w:rPr>
                <w:rFonts w:ascii="Arial" w:hAnsi="Arial" w:cs="Arial"/>
              </w:rPr>
              <w:t xml:space="preserve"> of ActionAid Ghana.</w:t>
            </w:r>
          </w:p>
        </w:tc>
      </w:tr>
      <w:tr w:rsidR="00D02E42" w:rsidRPr="00C9594F" w14:paraId="7258C722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7D22B0B6" w14:textId="77777777" w:rsidR="00D02E42" w:rsidRPr="00ED20A6" w:rsidRDefault="00E06612" w:rsidP="00D02E4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Staff and </w:t>
            </w:r>
            <w:r w:rsidR="00D02E42" w:rsidRPr="00ED20A6">
              <w:rPr>
                <w:rFonts w:ascii="Arial" w:hAnsi="Arial" w:cs="Arial"/>
                <w:b/>
                <w:i/>
                <w:sz w:val="22"/>
                <w:szCs w:val="22"/>
              </w:rPr>
              <w:t>Resource Management Responsibilities</w:t>
            </w:r>
          </w:p>
          <w:p w14:paraId="36E23D10" w14:textId="77777777" w:rsidR="00D02E42" w:rsidRPr="00ED20A6" w:rsidRDefault="00D02E42" w:rsidP="00D02E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204D6DE6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Support to translate and communicate project standards and performance to staff and partners to improve programme quality and performance.</w:t>
            </w:r>
          </w:p>
          <w:p w14:paraId="557DD749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Liaise with the finance unit to develop and institute cost effective strategies and systems to ensure optimum efficiency and effectiveness.</w:t>
            </w:r>
          </w:p>
          <w:p w14:paraId="57B8F757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Facilitate effectiveness and efficiency in the use of </w:t>
            </w:r>
            <w:r>
              <w:rPr>
                <w:rFonts w:ascii="Arial" w:hAnsi="Arial" w:cs="Arial"/>
              </w:rPr>
              <w:t xml:space="preserve">project </w:t>
            </w:r>
            <w:r w:rsidRPr="00ED20A6">
              <w:rPr>
                <w:rFonts w:ascii="Arial" w:hAnsi="Arial" w:cs="Arial"/>
              </w:rPr>
              <w:t>financial resources</w:t>
            </w:r>
            <w:r>
              <w:rPr>
                <w:rFonts w:ascii="Arial" w:hAnsi="Arial" w:cs="Arial"/>
              </w:rPr>
              <w:t xml:space="preserve"> in compliance with value for money principles, ActionAid’s Financial Policy and Procedures Manual and the donor’s financial guidelines.</w:t>
            </w:r>
            <w:r w:rsidRPr="00ED20A6">
              <w:rPr>
                <w:rFonts w:ascii="Arial" w:hAnsi="Arial" w:cs="Arial"/>
              </w:rPr>
              <w:t xml:space="preserve"> </w:t>
            </w:r>
          </w:p>
          <w:p w14:paraId="6DF5AD0E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Assess project team competencies</w:t>
            </w:r>
            <w:r>
              <w:rPr>
                <w:rFonts w:ascii="Arial" w:hAnsi="Arial" w:cs="Arial"/>
              </w:rPr>
              <w:t>, identify learning needs</w:t>
            </w:r>
            <w:r w:rsidRPr="00ED20A6">
              <w:rPr>
                <w:rFonts w:ascii="Arial" w:hAnsi="Arial" w:cs="Arial"/>
              </w:rPr>
              <w:t xml:space="preserve"> and liaise with the Global platform and HRO</w:t>
            </w:r>
            <w:r w:rsidR="00686FD2">
              <w:rPr>
                <w:rFonts w:ascii="Arial" w:hAnsi="Arial" w:cs="Arial"/>
              </w:rPr>
              <w:t>E</w:t>
            </w:r>
            <w:r w:rsidRPr="00ED20A6">
              <w:rPr>
                <w:rFonts w:ascii="Arial" w:hAnsi="Arial" w:cs="Arial"/>
              </w:rPr>
              <w:t xml:space="preserve"> to support capacity development</w:t>
            </w:r>
            <w:r>
              <w:rPr>
                <w:rFonts w:ascii="Arial" w:hAnsi="Arial" w:cs="Arial"/>
              </w:rPr>
              <w:t xml:space="preserve"> of team members, including those stationed at </w:t>
            </w:r>
            <w:r w:rsidR="00166119">
              <w:rPr>
                <w:rFonts w:ascii="Arial" w:hAnsi="Arial" w:cs="Arial"/>
              </w:rPr>
              <w:t>the project districts.</w:t>
            </w:r>
          </w:p>
          <w:p w14:paraId="04FCD3DF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Collate and file relevant project documents on shared folders for future reference.</w:t>
            </w:r>
          </w:p>
        </w:tc>
      </w:tr>
      <w:tr w:rsidR="00D02E42" w:rsidRPr="00C9594F" w14:paraId="40AD64DA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52DC5B3C" w14:textId="77777777" w:rsidR="00D02E42" w:rsidRPr="00ED20A6" w:rsidRDefault="00D02E42" w:rsidP="00D02E42">
            <w:pPr>
              <w:spacing w:line="276" w:lineRule="auto"/>
              <w:jc w:val="both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ED20A6">
              <w:rPr>
                <w:rFonts w:ascii="Arial" w:hAnsi="Arial" w:cs="Arial"/>
                <w:b/>
                <w:i/>
                <w:sz w:val="22"/>
                <w:szCs w:val="22"/>
              </w:rPr>
              <w:t>Fundraising responsibilities</w:t>
            </w:r>
          </w:p>
          <w:p w14:paraId="6AA4FE9C" w14:textId="77777777" w:rsidR="00D02E42" w:rsidRPr="00ED20A6" w:rsidRDefault="00D02E42" w:rsidP="00D02E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56C8A380" w14:textId="48D0344E" w:rsidR="00D02E42" w:rsidRDefault="00D02E42" w:rsidP="00D02E4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Identify emerging issues from project implementation and package them into concept notes for </w:t>
            </w:r>
            <w:r w:rsidR="00E06612">
              <w:rPr>
                <w:rFonts w:ascii="Arial" w:hAnsi="Arial" w:cs="Arial"/>
              </w:rPr>
              <w:t xml:space="preserve">possible </w:t>
            </w:r>
            <w:r>
              <w:rPr>
                <w:rFonts w:ascii="Arial" w:hAnsi="Arial" w:cs="Arial"/>
              </w:rPr>
              <w:t>partnership funding.</w:t>
            </w:r>
            <w:r w:rsidRPr="00ED20A6">
              <w:rPr>
                <w:rFonts w:ascii="Arial" w:hAnsi="Arial" w:cs="Arial"/>
              </w:rPr>
              <w:t xml:space="preserve"> </w:t>
            </w:r>
          </w:p>
          <w:p w14:paraId="6A3556DD" w14:textId="77777777" w:rsidR="00D02E42" w:rsidRPr="00D72065" w:rsidRDefault="00D02E42" w:rsidP="00D02E42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Arial" w:hAnsi="Arial" w:cs="Arial"/>
              </w:rPr>
            </w:pPr>
            <w:r w:rsidRPr="00D72065">
              <w:rPr>
                <w:rFonts w:ascii="Arial" w:hAnsi="Arial" w:cs="Arial"/>
              </w:rPr>
              <w:lastRenderedPageBreak/>
              <w:t>Work with the Head of Fundraising to explore opportunities of raising funds to bridge the co-financing requirement of the project.</w:t>
            </w:r>
          </w:p>
          <w:p w14:paraId="1B5255AC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4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Develop documentation highlighting the challenges and lessons learned from the project and disseminate widely to position AAG as a learning organisation.</w:t>
            </w:r>
          </w:p>
        </w:tc>
      </w:tr>
      <w:tr w:rsidR="00D02E42" w:rsidRPr="00C9594F" w14:paraId="3C4FCE70" w14:textId="77777777" w:rsidTr="00347BCF">
        <w:trPr>
          <w:trHeight w:val="822"/>
        </w:trPr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5702CFF8" w14:textId="77777777" w:rsidR="00D02E42" w:rsidRPr="005301EA" w:rsidRDefault="00D02E42" w:rsidP="00D02E4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01EA">
              <w:rPr>
                <w:rFonts w:ascii="Arial" w:hAnsi="Arial" w:cs="Arial"/>
                <w:b/>
                <w:i/>
                <w:sz w:val="22"/>
                <w:szCs w:val="22"/>
              </w:rPr>
              <w:lastRenderedPageBreak/>
              <w:t>Partnership and Coalitions</w:t>
            </w:r>
          </w:p>
          <w:p w14:paraId="21F12F98" w14:textId="77777777" w:rsidR="00D02E42" w:rsidRPr="00ED20A6" w:rsidRDefault="00D02E42" w:rsidP="00D02E42">
            <w:pPr>
              <w:spacing w:line="276" w:lineRule="auto"/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CBB8D2C" w14:textId="4C2BD67C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Sustain positive partnership and networking relationships with</w:t>
            </w:r>
            <w:r>
              <w:rPr>
                <w:rFonts w:ascii="Arial" w:hAnsi="Arial" w:cs="Arial"/>
              </w:rPr>
              <w:t xml:space="preserve"> institutional partners</w:t>
            </w:r>
            <w:r w:rsidR="00166119">
              <w:rPr>
                <w:rFonts w:ascii="Arial" w:hAnsi="Arial" w:cs="Arial"/>
              </w:rPr>
              <w:t xml:space="preserve"> in all the implementing districts in the </w:t>
            </w:r>
            <w:r w:rsidR="00E06612">
              <w:rPr>
                <w:rFonts w:ascii="Arial" w:hAnsi="Arial" w:cs="Arial"/>
              </w:rPr>
              <w:t xml:space="preserve">four </w:t>
            </w:r>
            <w:r w:rsidR="00166119">
              <w:rPr>
                <w:rFonts w:ascii="Arial" w:hAnsi="Arial" w:cs="Arial"/>
              </w:rPr>
              <w:t xml:space="preserve">regions </w:t>
            </w:r>
            <w:r>
              <w:rPr>
                <w:rFonts w:ascii="Arial" w:hAnsi="Arial" w:cs="Arial"/>
              </w:rPr>
              <w:t>(</w:t>
            </w:r>
            <w:r w:rsidR="00166119">
              <w:rPr>
                <w:rFonts w:ascii="Arial" w:hAnsi="Arial" w:cs="Arial"/>
              </w:rPr>
              <w:t>Northern,</w:t>
            </w:r>
            <w:r w:rsidR="00E06612">
              <w:rPr>
                <w:rFonts w:ascii="Arial" w:hAnsi="Arial" w:cs="Arial"/>
              </w:rPr>
              <w:t xml:space="preserve"> Savanna,</w:t>
            </w:r>
            <w:r w:rsidR="00166119">
              <w:rPr>
                <w:rFonts w:ascii="Arial" w:hAnsi="Arial" w:cs="Arial"/>
              </w:rPr>
              <w:t xml:space="preserve"> Upper East and Upper West) </w:t>
            </w:r>
            <w:r>
              <w:rPr>
                <w:rFonts w:ascii="Arial" w:hAnsi="Arial" w:cs="Arial"/>
              </w:rPr>
              <w:t xml:space="preserve">and other </w:t>
            </w:r>
            <w:r w:rsidRPr="00ED20A6">
              <w:rPr>
                <w:rFonts w:ascii="Arial" w:hAnsi="Arial" w:cs="Arial"/>
              </w:rPr>
              <w:t>key stakeholders on</w:t>
            </w:r>
            <w:r>
              <w:rPr>
                <w:rFonts w:ascii="Arial" w:hAnsi="Arial" w:cs="Arial"/>
              </w:rPr>
              <w:t xml:space="preserve"> the</w:t>
            </w:r>
            <w:r w:rsidRPr="00ED20A6">
              <w:rPr>
                <w:rFonts w:ascii="Arial" w:hAnsi="Arial" w:cs="Arial"/>
              </w:rPr>
              <w:t xml:space="preserve"> project.</w:t>
            </w:r>
          </w:p>
          <w:p w14:paraId="0223983F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Provide strategic support to increase understanding and appreciation of changes in project agreements and direction.</w:t>
            </w:r>
          </w:p>
          <w:p w14:paraId="2A945266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Monitor project partners’ activities and relationships to ensure compliance with set agreements.</w:t>
            </w:r>
          </w:p>
          <w:p w14:paraId="1729DEAA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Raise AAG’s profile through highlighting best practices that emerged from projects at fora and other public events.</w:t>
            </w:r>
          </w:p>
        </w:tc>
      </w:tr>
      <w:tr w:rsidR="00D02E42" w:rsidRPr="00C9594F" w14:paraId="30B3BC54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5CAF7EBF" w14:textId="77777777" w:rsidR="00D02E42" w:rsidRDefault="00D02E42" w:rsidP="00D02E4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539E39FB" w14:textId="77777777" w:rsidR="00D02E42" w:rsidRDefault="00D02E42" w:rsidP="00D02E4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232ECB" w14:textId="77777777" w:rsidR="00D02E42" w:rsidRDefault="00D02E42" w:rsidP="00D02E4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78C70F10" w14:textId="77777777" w:rsidR="00D02E42" w:rsidRDefault="00D02E42" w:rsidP="00D02E4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14:paraId="0799D99E" w14:textId="77777777" w:rsidR="00D02E42" w:rsidRPr="005301EA" w:rsidRDefault="00D02E42" w:rsidP="00D02E4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5301EA">
              <w:rPr>
                <w:rFonts w:ascii="Arial" w:hAnsi="Arial" w:cs="Arial"/>
                <w:b/>
                <w:i/>
                <w:sz w:val="22"/>
                <w:szCs w:val="22"/>
              </w:rPr>
              <w:t>M&amp;E</w:t>
            </w: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43E3F2B" w14:textId="60DAFD14" w:rsidR="00D02E42" w:rsidRPr="00ED20A6" w:rsidRDefault="00D02E42" w:rsidP="00D02E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Work with the </w:t>
            </w:r>
            <w:r w:rsidR="00166119">
              <w:rPr>
                <w:rFonts w:ascii="Arial" w:hAnsi="Arial" w:cs="Arial"/>
              </w:rPr>
              <w:t xml:space="preserve">Manager, </w:t>
            </w:r>
            <w:r>
              <w:rPr>
                <w:rFonts w:ascii="Arial" w:hAnsi="Arial" w:cs="Arial"/>
              </w:rPr>
              <w:t xml:space="preserve">Quality and </w:t>
            </w:r>
            <w:r w:rsidR="00166119">
              <w:rPr>
                <w:rFonts w:ascii="Arial" w:hAnsi="Arial" w:cs="Arial"/>
              </w:rPr>
              <w:t xml:space="preserve">Knowledge Management </w:t>
            </w:r>
            <w:r>
              <w:rPr>
                <w:rFonts w:ascii="Arial" w:hAnsi="Arial" w:cs="Arial"/>
              </w:rPr>
              <w:t xml:space="preserve">to </w:t>
            </w:r>
            <w:r w:rsidR="00960FB5">
              <w:rPr>
                <w:rFonts w:ascii="Arial" w:hAnsi="Arial" w:cs="Arial"/>
              </w:rPr>
              <w:t xml:space="preserve">develop M&amp;E plan, </w:t>
            </w:r>
            <w:r>
              <w:rPr>
                <w:rFonts w:ascii="Arial" w:hAnsi="Arial" w:cs="Arial"/>
              </w:rPr>
              <w:t>d</w:t>
            </w:r>
            <w:r w:rsidRPr="00ED20A6">
              <w:rPr>
                <w:rFonts w:ascii="Arial" w:hAnsi="Arial" w:cs="Arial"/>
              </w:rPr>
              <w:t>esign</w:t>
            </w:r>
            <w:r>
              <w:rPr>
                <w:rFonts w:ascii="Arial" w:hAnsi="Arial" w:cs="Arial"/>
              </w:rPr>
              <w:t xml:space="preserve"> and implement</w:t>
            </w:r>
            <w:r w:rsidRPr="00ED20A6">
              <w:rPr>
                <w:rFonts w:ascii="Arial" w:hAnsi="Arial" w:cs="Arial"/>
              </w:rPr>
              <w:t xml:space="preserve"> monitoring and evaluation</w:t>
            </w:r>
            <w:r>
              <w:rPr>
                <w:rFonts w:ascii="Arial" w:hAnsi="Arial" w:cs="Arial"/>
              </w:rPr>
              <w:t xml:space="preserve"> systems to document the output</w:t>
            </w:r>
            <w:r w:rsidRPr="00ED20A6">
              <w:rPr>
                <w:rFonts w:ascii="Arial" w:hAnsi="Arial" w:cs="Arial"/>
              </w:rPr>
              <w:t xml:space="preserve"> indicators </w:t>
            </w:r>
            <w:r>
              <w:rPr>
                <w:rFonts w:ascii="Arial" w:hAnsi="Arial" w:cs="Arial"/>
              </w:rPr>
              <w:t>of the project log frame.</w:t>
            </w:r>
          </w:p>
          <w:p w14:paraId="530A1402" w14:textId="77777777" w:rsidR="00D02E42" w:rsidRPr="00ED20A6" w:rsidRDefault="00D02E42" w:rsidP="00D02E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Support to undertake monitoring and evaluation of project activities</w:t>
            </w:r>
            <w:r>
              <w:rPr>
                <w:rFonts w:ascii="Arial" w:hAnsi="Arial" w:cs="Arial"/>
              </w:rPr>
              <w:t>.</w:t>
            </w:r>
          </w:p>
          <w:p w14:paraId="44AE8431" w14:textId="77777777" w:rsidR="00D02E42" w:rsidRPr="00ED20A6" w:rsidRDefault="00D02E42" w:rsidP="00D02E42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Prepare annual, quarterly and monthly plans for effective execution of the project activities as stipulated in</w:t>
            </w:r>
            <w:r>
              <w:rPr>
                <w:rFonts w:ascii="Arial" w:hAnsi="Arial" w:cs="Arial"/>
              </w:rPr>
              <w:t xml:space="preserve"> approved</w:t>
            </w:r>
            <w:r w:rsidRPr="00ED20A6">
              <w:rPr>
                <w:rFonts w:ascii="Arial" w:hAnsi="Arial" w:cs="Arial"/>
              </w:rPr>
              <w:t xml:space="preserve"> project documents.</w:t>
            </w:r>
          </w:p>
          <w:p w14:paraId="7612221D" w14:textId="57BBF60C" w:rsidR="00D02E42" w:rsidRPr="00ED20A6" w:rsidRDefault="00D02E42" w:rsidP="00D02E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</w:p>
        </w:tc>
      </w:tr>
      <w:tr w:rsidR="00D02E42" w:rsidRPr="00C9594F" w14:paraId="2E724D9F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7A4CBDDA" w14:textId="77777777" w:rsidR="00D02E42" w:rsidRPr="00ED20A6" w:rsidRDefault="00D02E42" w:rsidP="00D02E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0A6">
              <w:rPr>
                <w:rFonts w:ascii="Arial" w:hAnsi="Arial" w:cs="Arial"/>
                <w:b/>
                <w:sz w:val="22"/>
                <w:szCs w:val="22"/>
              </w:rPr>
              <w:t>Donor reporting</w:t>
            </w: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6F88E549" w14:textId="72AEA98A" w:rsidR="00D02E42" w:rsidRPr="00934B3F" w:rsidRDefault="00D02E42" w:rsidP="00934B3F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r w:rsidRPr="00960FB5">
              <w:rPr>
                <w:rFonts w:ascii="Arial" w:hAnsi="Arial" w:cs="Arial"/>
              </w:rPr>
              <w:t>Prepare comprehensive quarterly reports (narrative and financial)</w:t>
            </w:r>
            <w:r w:rsidR="00960FB5" w:rsidRPr="00960FB5">
              <w:rPr>
                <w:rFonts w:ascii="Arial" w:hAnsi="Arial" w:cs="Arial"/>
              </w:rPr>
              <w:t xml:space="preserve"> for </w:t>
            </w:r>
            <w:r w:rsidR="00960FB5" w:rsidRPr="00934B3F">
              <w:rPr>
                <w:rFonts w:ascii="Arial" w:hAnsi="Arial" w:cs="Arial"/>
              </w:rPr>
              <w:t>management</w:t>
            </w:r>
            <w:r w:rsidRPr="00934B3F">
              <w:rPr>
                <w:rFonts w:ascii="Arial" w:hAnsi="Arial" w:cs="Arial"/>
              </w:rPr>
              <w:t xml:space="preserve"> </w:t>
            </w:r>
            <w:r w:rsidR="00960FB5" w:rsidRPr="00934B3F">
              <w:rPr>
                <w:rFonts w:ascii="Arial" w:hAnsi="Arial" w:cs="Arial"/>
              </w:rPr>
              <w:t xml:space="preserve">information </w:t>
            </w:r>
            <w:r w:rsidR="00960FB5" w:rsidRPr="00BF58F9">
              <w:rPr>
                <w:rFonts w:ascii="Arial" w:hAnsi="Arial" w:cs="Arial"/>
              </w:rPr>
              <w:t xml:space="preserve">and decision </w:t>
            </w:r>
            <w:r w:rsidRPr="00960FB5">
              <w:rPr>
                <w:rFonts w:ascii="Arial" w:hAnsi="Arial" w:cs="Arial"/>
              </w:rPr>
              <w:t>Actively participate in donor review and reflection meetings, and highlight project successes, challenges and mitigating measure to overcome challenges.</w:t>
            </w:r>
          </w:p>
          <w:p w14:paraId="71D1053F" w14:textId="464C96C2" w:rsidR="00D02E42" w:rsidRPr="00ED20A6" w:rsidRDefault="00D02E42" w:rsidP="00D02E42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hAnsi="Arial" w:cs="Arial"/>
              </w:rPr>
            </w:pPr>
            <w:proofErr w:type="gramStart"/>
            <w:r w:rsidRPr="00ED20A6">
              <w:rPr>
                <w:rFonts w:ascii="Arial" w:hAnsi="Arial" w:cs="Arial"/>
              </w:rPr>
              <w:t>Maintain positive relationship</w:t>
            </w:r>
            <w:r>
              <w:rPr>
                <w:rFonts w:ascii="Arial" w:hAnsi="Arial" w:cs="Arial"/>
              </w:rPr>
              <w:t>s</w:t>
            </w:r>
            <w:r w:rsidRPr="00ED20A6">
              <w:rPr>
                <w:rFonts w:ascii="Arial" w:hAnsi="Arial" w:cs="Arial"/>
              </w:rPr>
              <w:t xml:space="preserve"> with </w:t>
            </w:r>
            <w:r w:rsidR="00960FB5">
              <w:rPr>
                <w:rFonts w:ascii="Arial" w:hAnsi="Arial" w:cs="Arial"/>
              </w:rPr>
              <w:t>the European Union Delegation in Ghana</w:t>
            </w:r>
            <w:r w:rsidR="00960FB5" w:rsidRPr="00ED20A6">
              <w:rPr>
                <w:rFonts w:ascii="Arial" w:hAnsi="Arial" w:cs="Arial"/>
              </w:rPr>
              <w:t xml:space="preserve"> </w:t>
            </w:r>
            <w:r w:rsidR="00960FB5">
              <w:rPr>
                <w:rFonts w:ascii="Arial" w:hAnsi="Arial" w:cs="Arial"/>
              </w:rPr>
              <w:t>and other donor organisations</w:t>
            </w:r>
            <w:r w:rsidR="00960FB5" w:rsidRPr="00ED20A6"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>at all times</w:t>
            </w:r>
            <w:proofErr w:type="gramEnd"/>
            <w:r w:rsidRPr="00ED20A6">
              <w:rPr>
                <w:rFonts w:ascii="Arial" w:hAnsi="Arial" w:cs="Arial"/>
              </w:rPr>
              <w:t>.</w:t>
            </w:r>
          </w:p>
          <w:p w14:paraId="7AC33918" w14:textId="4977DC1C" w:rsidR="00D02E42" w:rsidRPr="007B542A" w:rsidRDefault="00D02E42" w:rsidP="00D02E42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Prepare and </w:t>
            </w:r>
            <w:r w:rsidR="00960FB5">
              <w:rPr>
                <w:rFonts w:ascii="Arial" w:hAnsi="Arial" w:cs="Arial"/>
              </w:rPr>
              <w:t xml:space="preserve">liaise with Head of Fundraising to </w:t>
            </w:r>
            <w:r w:rsidRPr="00ED20A6">
              <w:rPr>
                <w:rFonts w:ascii="Arial" w:hAnsi="Arial" w:cs="Arial"/>
              </w:rPr>
              <w:t xml:space="preserve">ensure that </w:t>
            </w:r>
            <w:r w:rsidR="00960FB5">
              <w:rPr>
                <w:rFonts w:ascii="Arial" w:hAnsi="Arial" w:cs="Arial"/>
              </w:rPr>
              <w:t>quality</w:t>
            </w:r>
            <w:r w:rsidR="00960FB5" w:rsidRPr="00ED20A6">
              <w:rPr>
                <w:rFonts w:ascii="Arial" w:hAnsi="Arial" w:cs="Arial"/>
              </w:rPr>
              <w:t xml:space="preserve"> </w:t>
            </w:r>
            <w:r w:rsidR="00960FB5">
              <w:rPr>
                <w:rFonts w:ascii="Arial" w:hAnsi="Arial" w:cs="Arial"/>
              </w:rPr>
              <w:t>narrative,</w:t>
            </w:r>
            <w:r w:rsidRPr="00ED20A6">
              <w:rPr>
                <w:rFonts w:ascii="Arial" w:hAnsi="Arial" w:cs="Arial"/>
              </w:rPr>
              <w:t xml:space="preserve"> financial </w:t>
            </w:r>
            <w:r w:rsidR="00960FB5">
              <w:rPr>
                <w:rFonts w:ascii="Arial" w:hAnsi="Arial" w:cs="Arial"/>
              </w:rPr>
              <w:t xml:space="preserve">and forecast </w:t>
            </w:r>
            <w:r w:rsidRPr="00ED20A6">
              <w:rPr>
                <w:rFonts w:ascii="Arial" w:hAnsi="Arial" w:cs="Arial"/>
              </w:rPr>
              <w:t xml:space="preserve">reports of the project are </w:t>
            </w:r>
            <w:r w:rsidR="00960FB5">
              <w:rPr>
                <w:rFonts w:ascii="Arial" w:hAnsi="Arial" w:cs="Arial"/>
              </w:rPr>
              <w:t xml:space="preserve">timely </w:t>
            </w:r>
            <w:r w:rsidRPr="00ED20A6">
              <w:rPr>
                <w:rFonts w:ascii="Arial" w:hAnsi="Arial" w:cs="Arial"/>
              </w:rPr>
              <w:t xml:space="preserve">submitted to donor organizations as per the </w:t>
            </w:r>
            <w:r>
              <w:rPr>
                <w:rFonts w:ascii="Arial" w:hAnsi="Arial" w:cs="Arial"/>
              </w:rPr>
              <w:t>contract specification and deadlines</w:t>
            </w:r>
            <w:r w:rsidRPr="00ED20A6">
              <w:rPr>
                <w:rFonts w:ascii="Arial" w:hAnsi="Arial" w:cs="Arial"/>
              </w:rPr>
              <w:t>.</w:t>
            </w:r>
          </w:p>
        </w:tc>
      </w:tr>
      <w:tr w:rsidR="00D02E42" w:rsidRPr="00C9594F" w14:paraId="454E92D6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7218A8FF" w14:textId="77777777" w:rsidR="00D02E42" w:rsidRPr="00ED20A6" w:rsidRDefault="00D02E42" w:rsidP="00D02E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0A6">
              <w:rPr>
                <w:rFonts w:ascii="Arial" w:hAnsi="Arial" w:cs="Arial"/>
                <w:b/>
                <w:sz w:val="22"/>
                <w:szCs w:val="22"/>
              </w:rPr>
              <w:t>Senior Management Activities</w:t>
            </w: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37182F7B" w14:textId="0990649C" w:rsidR="00D02E42" w:rsidRPr="00ED20A6" w:rsidRDefault="00D02E42" w:rsidP="00D02E4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</w:t>
            </w:r>
            <w:r w:rsidR="00934B3F">
              <w:rPr>
                <w:rFonts w:ascii="Arial" w:hAnsi="Arial" w:cs="Arial"/>
              </w:rPr>
              <w:t>relevant information</w:t>
            </w:r>
            <w:r w:rsidRPr="00ED20A6">
              <w:rPr>
                <w:rFonts w:ascii="Arial" w:hAnsi="Arial" w:cs="Arial"/>
              </w:rPr>
              <w:t xml:space="preserve"> for the formulation/update of </w:t>
            </w:r>
            <w:proofErr w:type="gramStart"/>
            <w:r w:rsidRPr="00ED20A6">
              <w:rPr>
                <w:rFonts w:ascii="Arial" w:hAnsi="Arial" w:cs="Arial"/>
              </w:rPr>
              <w:t>AAG‘</w:t>
            </w:r>
            <w:proofErr w:type="gramEnd"/>
            <w:r w:rsidRPr="00ED20A6">
              <w:rPr>
                <w:rFonts w:ascii="Arial" w:hAnsi="Arial" w:cs="Arial"/>
              </w:rPr>
              <w:t>s strategy, policies and procedures.</w:t>
            </w:r>
          </w:p>
          <w:p w14:paraId="35E24A71" w14:textId="712D5869" w:rsidR="00D02E42" w:rsidRPr="00ED20A6" w:rsidRDefault="00934B3F" w:rsidP="00D02E4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Attend Senior Management Meetings and c</w:t>
            </w:r>
            <w:r w:rsidR="00D02E42">
              <w:rPr>
                <w:rFonts w:ascii="Arial" w:hAnsi="Arial" w:cs="Arial"/>
              </w:rPr>
              <w:t xml:space="preserve">ontribute to making </w:t>
            </w:r>
            <w:r w:rsidR="00D02E42" w:rsidRPr="00ED20A6">
              <w:rPr>
                <w:rFonts w:ascii="Arial" w:hAnsi="Arial" w:cs="Arial"/>
              </w:rPr>
              <w:t>strategic decisions, particularly in relation to projects and fundraising.</w:t>
            </w:r>
          </w:p>
        </w:tc>
      </w:tr>
      <w:tr w:rsidR="00686FD2" w:rsidRPr="00C9594F" w14:paraId="3B218165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  <w:vAlign w:val="center"/>
          </w:tcPr>
          <w:p w14:paraId="72640803" w14:textId="77777777" w:rsidR="00686FD2" w:rsidRPr="00ED20A6" w:rsidRDefault="00686FD2" w:rsidP="00D02E4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</w:rPr>
              <w:t>Safeguarding/ Child Protection Responsibilities</w:t>
            </w:r>
          </w:p>
        </w:tc>
        <w:tc>
          <w:tcPr>
            <w:tcW w:w="7290" w:type="dxa"/>
            <w:gridSpan w:val="4"/>
            <w:shd w:val="clear" w:color="auto" w:fill="FFFFFF"/>
            <w:tcMar>
              <w:top w:w="113" w:type="dxa"/>
              <w:bottom w:w="113" w:type="dxa"/>
            </w:tcMar>
            <w:vAlign w:val="center"/>
          </w:tcPr>
          <w:p w14:paraId="029446FE" w14:textId="77777777" w:rsidR="00686FD2" w:rsidRPr="00ED20A6" w:rsidRDefault="00686FD2" w:rsidP="00686FD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abreast with ActionAid’s</w:t>
            </w:r>
            <w:r w:rsidR="00934B3F">
              <w:rPr>
                <w:rFonts w:ascii="Arial" w:hAnsi="Arial" w:cs="Arial"/>
              </w:rPr>
              <w:t xml:space="preserve"> safeguarding policies, including our</w:t>
            </w:r>
            <w:r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 xml:space="preserve">child protection policy and ensure </w:t>
            </w:r>
            <w:r>
              <w:rPr>
                <w:rFonts w:ascii="Arial" w:hAnsi="Arial" w:cs="Arial"/>
              </w:rPr>
              <w:t xml:space="preserve">full </w:t>
            </w:r>
            <w:r w:rsidRPr="00ED20A6">
              <w:rPr>
                <w:rFonts w:ascii="Arial" w:hAnsi="Arial" w:cs="Arial"/>
              </w:rPr>
              <w:t>compliance</w:t>
            </w:r>
            <w:r>
              <w:rPr>
                <w:rFonts w:ascii="Arial" w:hAnsi="Arial" w:cs="Arial"/>
              </w:rPr>
              <w:t xml:space="preserve"> with its provisions.</w:t>
            </w:r>
          </w:p>
          <w:p w14:paraId="0D7420F8" w14:textId="0CDE42CF" w:rsidR="00686FD2" w:rsidRPr="00ED20A6" w:rsidRDefault="00686FD2" w:rsidP="00D02E42">
            <w:pPr>
              <w:pStyle w:val="ListParagraph"/>
              <w:numPr>
                <w:ilvl w:val="0"/>
                <w:numId w:val="45"/>
              </w:numPr>
              <w:spacing w:line="276" w:lineRule="auto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Educate staff</w:t>
            </w:r>
            <w:r w:rsidR="00934B3F">
              <w:rPr>
                <w:rFonts w:ascii="Arial" w:hAnsi="Arial" w:cs="Arial"/>
              </w:rPr>
              <w:t>, co-applicants, beneficiaries</w:t>
            </w:r>
            <w:r w:rsidRPr="00ED20A6">
              <w:rPr>
                <w:rFonts w:ascii="Arial" w:hAnsi="Arial" w:cs="Arial"/>
              </w:rPr>
              <w:t xml:space="preserve"> and</w:t>
            </w:r>
            <w:r w:rsidR="00934B3F">
              <w:rPr>
                <w:rFonts w:ascii="Arial" w:hAnsi="Arial" w:cs="Arial"/>
              </w:rPr>
              <w:t xml:space="preserve"> other stakeholders</w:t>
            </w:r>
            <w:r w:rsidRPr="00ED20A6">
              <w:rPr>
                <w:rFonts w:ascii="Arial" w:hAnsi="Arial" w:cs="Arial"/>
              </w:rPr>
              <w:t xml:space="preserve"> on</w:t>
            </w:r>
            <w:r w:rsidR="00934B3F">
              <w:rPr>
                <w:rFonts w:ascii="Arial" w:hAnsi="Arial" w:cs="Arial"/>
              </w:rPr>
              <w:t xml:space="preserve"> the safeguarding policies</w:t>
            </w:r>
            <w:r w:rsidRPr="00ED20A6">
              <w:rPr>
                <w:rFonts w:ascii="Arial" w:hAnsi="Arial" w:cs="Arial"/>
              </w:rPr>
              <w:t xml:space="preserve"> and other regulatory frameworks</w:t>
            </w:r>
            <w:r>
              <w:rPr>
                <w:rFonts w:ascii="Arial" w:hAnsi="Arial" w:cs="Arial"/>
              </w:rPr>
              <w:t xml:space="preserve"> of ActionAid Ghana.</w:t>
            </w:r>
          </w:p>
        </w:tc>
      </w:tr>
      <w:tr w:rsidR="00686FD2" w:rsidRPr="00C9594F" w14:paraId="023C7F3B" w14:textId="77777777" w:rsidTr="00347BCF">
        <w:tc>
          <w:tcPr>
            <w:tcW w:w="9904" w:type="dxa"/>
            <w:gridSpan w:val="5"/>
            <w:shd w:val="clear" w:color="auto" w:fill="808080"/>
            <w:tcMar>
              <w:top w:w="57" w:type="dxa"/>
            </w:tcMar>
          </w:tcPr>
          <w:p w14:paraId="0F6DCC1F" w14:textId="77777777" w:rsidR="00686FD2" w:rsidRPr="00ED20A6" w:rsidRDefault="00686FD2" w:rsidP="00686FD2">
            <w:pPr>
              <w:overflowPunct w:val="0"/>
              <w:autoSpaceDE w:val="0"/>
              <w:autoSpaceDN w:val="0"/>
              <w:adjustRightInd w:val="0"/>
              <w:spacing w:before="40" w:after="40" w:line="276" w:lineRule="auto"/>
              <w:jc w:val="both"/>
              <w:textAlignment w:val="baseline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D20A6">
              <w:rPr>
                <w:rFonts w:ascii="Arial" w:hAnsi="Arial" w:cs="Arial"/>
                <w:b/>
                <w:color w:val="FFFFFF"/>
                <w:sz w:val="22"/>
                <w:szCs w:val="22"/>
              </w:rPr>
              <w:lastRenderedPageBreak/>
              <w:t xml:space="preserve">Typical People Management Responsibility </w:t>
            </w:r>
          </w:p>
        </w:tc>
      </w:tr>
      <w:tr w:rsidR="00686FD2" w:rsidRPr="00C9594F" w14:paraId="7E121EAE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65E9B639" w14:textId="77777777" w:rsidR="00686FD2" w:rsidRPr="00ED20A6" w:rsidRDefault="00686FD2" w:rsidP="00686F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ED20A6">
              <w:rPr>
                <w:rFonts w:ascii="Arial" w:hAnsi="Arial" w:cs="Arial"/>
                <w:b/>
                <w:i/>
                <w:sz w:val="22"/>
                <w:szCs w:val="22"/>
              </w:rPr>
              <w:t>Approximate number of people managed in total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5200A6F6" w14:textId="10F87D10" w:rsidR="00686FD2" w:rsidRPr="00D72065" w:rsidRDefault="00D72065" w:rsidP="00D72065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686FD2" w:rsidRPr="00C9594F" w14:paraId="08A80252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182FE7F5" w14:textId="77777777" w:rsidR="00686FD2" w:rsidRDefault="00686FD2" w:rsidP="00686FD2">
            <w:pPr>
              <w:spacing w:line="276" w:lineRule="auto"/>
              <w:rPr>
                <w:b/>
                <w:i/>
              </w:rPr>
            </w:pPr>
            <w:r>
              <w:rPr>
                <w:b/>
                <w:i/>
              </w:rPr>
              <w:t>Approximate number of people matrix managed:</w:t>
            </w:r>
            <w:r w:rsidRPr="00C9594F">
              <w:rPr>
                <w:b/>
                <w:i/>
              </w:rPr>
              <w:t xml:space="preserve"> (projects/dotted line)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00E26777" w14:textId="77777777" w:rsidR="00686FD2" w:rsidRDefault="00686FD2" w:rsidP="00686F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686FD2" w:rsidRPr="00C9594F" w14:paraId="16E3B9D3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306DBF36" w14:textId="77777777" w:rsidR="00686FD2" w:rsidRPr="00ED20A6" w:rsidRDefault="00686FD2" w:rsidP="00686FD2">
            <w:pPr>
              <w:spacing w:line="276" w:lineRule="auto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C9594F">
              <w:rPr>
                <w:b/>
                <w:i/>
              </w:rPr>
              <w:t>Team Leader</w:t>
            </w:r>
            <w:r>
              <w:rPr>
                <w:b/>
                <w:i/>
              </w:rPr>
              <w:t xml:space="preserve"> (Yes/No)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7D4D3B2A" w14:textId="77777777" w:rsidR="00686FD2" w:rsidRDefault="00686FD2" w:rsidP="00686F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686FD2" w:rsidRPr="00C9594F" w14:paraId="32EF0505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395CA3C0" w14:textId="77777777" w:rsidR="00686FD2" w:rsidRPr="00ED20A6" w:rsidRDefault="00686FD2" w:rsidP="00686FD2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C9594F">
              <w:rPr>
                <w:b/>
                <w:i/>
              </w:rPr>
              <w:t xml:space="preserve">Grandfather- </w:t>
            </w:r>
            <w:r>
              <w:rPr>
                <w:b/>
                <w:i/>
              </w:rPr>
              <w:t>manager of Team Leaders (Yes/No)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3202DD42" w14:textId="1ACEB239" w:rsidR="00686FD2" w:rsidRPr="00686FD2" w:rsidRDefault="003B215D" w:rsidP="00686F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Country Director</w:t>
            </w:r>
          </w:p>
        </w:tc>
      </w:tr>
      <w:tr w:rsidR="00686FD2" w:rsidRPr="00C9594F" w14:paraId="1FDE4699" w14:textId="77777777" w:rsidTr="00347BCF">
        <w:tc>
          <w:tcPr>
            <w:tcW w:w="9904" w:type="dxa"/>
            <w:gridSpan w:val="5"/>
            <w:shd w:val="clear" w:color="auto" w:fill="FFFFFF"/>
            <w:tcMar>
              <w:top w:w="57" w:type="dxa"/>
            </w:tcMar>
          </w:tcPr>
          <w:p w14:paraId="16A054B4" w14:textId="77777777" w:rsidR="00686FD2" w:rsidRPr="00ED20A6" w:rsidRDefault="00686FD2" w:rsidP="00686F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6F2B50">
              <w:rPr>
                <w:b/>
              </w:rPr>
              <w:t>Relationships</w:t>
            </w:r>
            <w:r>
              <w:rPr>
                <w:b/>
              </w:rPr>
              <w:t>/Assets</w:t>
            </w:r>
            <w:r w:rsidRPr="006F2B50">
              <w:rPr>
                <w:b/>
              </w:rPr>
              <w:t xml:space="preserve"> maintained</w:t>
            </w:r>
          </w:p>
        </w:tc>
      </w:tr>
      <w:tr w:rsidR="00686FD2" w:rsidRPr="00C9594F" w14:paraId="771E7ABC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2D4720D1" w14:textId="77777777" w:rsidR="00686FD2" w:rsidRPr="00ED20A6" w:rsidRDefault="00686FD2" w:rsidP="00686FD2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i/>
              </w:rPr>
              <w:t>Internal Relations (Describe level and nature of contacts with AAG)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1CC2C579" w14:textId="77777777" w:rsidR="00686FD2" w:rsidRPr="00ED20A6" w:rsidRDefault="00686FD2" w:rsidP="00686FD2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360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  <w:i/>
              </w:rPr>
              <w:t xml:space="preserve">Country Leadership Team, Senior Management Team, Project Staff, AAG Fundraising Team, Regional Programme Managers, </w:t>
            </w:r>
            <w:r w:rsidR="00934B3F">
              <w:rPr>
                <w:rFonts w:ascii="Arial" w:hAnsi="Arial" w:cs="Arial"/>
                <w:i/>
              </w:rPr>
              <w:t xml:space="preserve">All </w:t>
            </w:r>
            <w:r w:rsidRPr="00ED20A6">
              <w:rPr>
                <w:rFonts w:ascii="Arial" w:hAnsi="Arial" w:cs="Arial"/>
                <w:i/>
              </w:rPr>
              <w:t>Staff</w:t>
            </w:r>
            <w:r w:rsidR="00934B3F">
              <w:rPr>
                <w:rFonts w:ascii="Arial" w:hAnsi="Arial" w:cs="Arial"/>
                <w:i/>
              </w:rPr>
              <w:t xml:space="preserve"> members</w:t>
            </w:r>
          </w:p>
        </w:tc>
      </w:tr>
      <w:tr w:rsidR="00686FD2" w:rsidRPr="00C9594F" w14:paraId="0914BA98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67577EF2" w14:textId="77777777" w:rsidR="00686FD2" w:rsidRPr="00ED20A6" w:rsidRDefault="00686FD2" w:rsidP="00686FD2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b/>
                <w:i/>
              </w:rPr>
              <w:t>External Relations (Describe level and nature of contacts outside AAG)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22AE0579" w14:textId="77777777" w:rsidR="00686FD2" w:rsidRPr="00686FD2" w:rsidRDefault="00686FD2" w:rsidP="00686F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</w:rPr>
            </w:pPr>
            <w:r w:rsidRPr="00686FD2">
              <w:rPr>
                <w:rFonts w:ascii="Arial" w:hAnsi="Arial" w:cs="Arial"/>
                <w:i/>
              </w:rPr>
              <w:t>National Partners, MDAs, CSOs, Public Institutions, Partner Organizations.</w:t>
            </w:r>
          </w:p>
        </w:tc>
      </w:tr>
      <w:tr w:rsidR="00686FD2" w:rsidRPr="00C9594F" w14:paraId="7E487A75" w14:textId="77777777" w:rsidTr="00347BCF">
        <w:tc>
          <w:tcPr>
            <w:tcW w:w="2614" w:type="dxa"/>
            <w:shd w:val="clear" w:color="auto" w:fill="FFFFFF"/>
            <w:tcMar>
              <w:top w:w="57" w:type="dxa"/>
            </w:tcMar>
          </w:tcPr>
          <w:p w14:paraId="7B46FF34" w14:textId="77777777" w:rsidR="00686FD2" w:rsidRDefault="00686FD2" w:rsidP="00686FD2">
            <w:pPr>
              <w:spacing w:line="276" w:lineRule="auto"/>
              <w:jc w:val="both"/>
              <w:rPr>
                <w:b/>
                <w:i/>
              </w:rPr>
            </w:pPr>
            <w:r w:rsidRPr="00ED20A6">
              <w:rPr>
                <w:rFonts w:ascii="Arial" w:hAnsi="Arial" w:cs="Arial"/>
                <w:b/>
                <w:i/>
                <w:sz w:val="22"/>
                <w:szCs w:val="22"/>
              </w:rPr>
              <w:t>Responsibility for Assets (Describe types of assets directly handled or supervised)</w:t>
            </w:r>
          </w:p>
        </w:tc>
        <w:tc>
          <w:tcPr>
            <w:tcW w:w="7290" w:type="dxa"/>
            <w:gridSpan w:val="4"/>
            <w:tcMar>
              <w:top w:w="113" w:type="dxa"/>
              <w:bottom w:w="113" w:type="dxa"/>
            </w:tcMar>
          </w:tcPr>
          <w:p w14:paraId="6DB9719D" w14:textId="77777777" w:rsidR="00686FD2" w:rsidRPr="00686FD2" w:rsidRDefault="00686FD2" w:rsidP="00686F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contextualSpacing/>
              <w:jc w:val="both"/>
              <w:textAlignment w:val="baseline"/>
              <w:rPr>
                <w:rFonts w:ascii="Arial" w:hAnsi="Arial" w:cs="Arial"/>
                <w:i/>
              </w:rPr>
            </w:pPr>
            <w:r w:rsidRPr="00ED20A6">
              <w:rPr>
                <w:rFonts w:ascii="Arial" w:hAnsi="Arial" w:cs="Arial"/>
                <w:sz w:val="22"/>
                <w:szCs w:val="22"/>
              </w:rPr>
              <w:t>Computer and accessories, telephone handset, office desk, chair, cabinet,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any other assigned to you.</w:t>
            </w:r>
          </w:p>
        </w:tc>
      </w:tr>
      <w:tr w:rsidR="00686FD2" w:rsidRPr="00C9594F" w14:paraId="2E298F54" w14:textId="77777777" w:rsidTr="00347BCF">
        <w:tc>
          <w:tcPr>
            <w:tcW w:w="9904" w:type="dxa"/>
            <w:gridSpan w:val="5"/>
            <w:shd w:val="clear" w:color="auto" w:fill="808080"/>
            <w:tcMar>
              <w:top w:w="57" w:type="dxa"/>
            </w:tcMar>
          </w:tcPr>
          <w:p w14:paraId="3D8EE665" w14:textId="77777777" w:rsidR="00686FD2" w:rsidRPr="00C9594F" w:rsidRDefault="00686FD2" w:rsidP="00686FD2">
            <w:pPr>
              <w:ind w:left="360"/>
              <w:jc w:val="both"/>
            </w:pPr>
            <w:r w:rsidRPr="00371CB2">
              <w:rPr>
                <w:b/>
                <w:color w:val="FFFFFF" w:themeColor="background1"/>
              </w:rPr>
              <w:t>COMPETENCIES:</w:t>
            </w:r>
          </w:p>
        </w:tc>
      </w:tr>
      <w:tr w:rsidR="00686FD2" w:rsidRPr="00C9594F" w14:paraId="12633D3D" w14:textId="77777777" w:rsidTr="00347BCF">
        <w:trPr>
          <w:trHeight w:val="70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0B6C4CCE" w14:textId="77777777" w:rsidR="00686FD2" w:rsidRPr="00C9594F" w:rsidRDefault="00686FD2" w:rsidP="00686FD2">
            <w:pPr>
              <w:spacing w:before="40" w:after="40"/>
              <w:jc w:val="both"/>
              <w:rPr>
                <w:b/>
                <w:i/>
              </w:rPr>
            </w:pPr>
            <w:r w:rsidRPr="00E8590D">
              <w:rPr>
                <w:b/>
              </w:rPr>
              <w:t>EDUCATIONAL QUALIFICATION (State minimum entry educational/professional qualification required by the position).</w:t>
            </w:r>
          </w:p>
        </w:tc>
        <w:tc>
          <w:tcPr>
            <w:tcW w:w="7290" w:type="dxa"/>
            <w:gridSpan w:val="4"/>
            <w:tcMar>
              <w:top w:w="57" w:type="dxa"/>
            </w:tcMar>
          </w:tcPr>
          <w:p w14:paraId="54CB32A8" w14:textId="478243D0" w:rsidR="00686FD2" w:rsidRPr="00C9594F" w:rsidRDefault="003F7C1A" w:rsidP="00686FD2">
            <w:pPr>
              <w:spacing w:after="100"/>
              <w:jc w:val="both"/>
              <w:rPr>
                <w:b/>
                <w:i/>
              </w:rPr>
            </w:pPr>
            <w:r w:rsidRPr="00ED20A6">
              <w:rPr>
                <w:rFonts w:ascii="Arial" w:hAnsi="Arial" w:cs="Arial"/>
                <w:sz w:val="22"/>
                <w:szCs w:val="22"/>
              </w:rPr>
              <w:t>A master’s</w:t>
            </w:r>
            <w:r w:rsidR="00686FD2" w:rsidRPr="00ED20A6">
              <w:rPr>
                <w:rFonts w:ascii="Arial" w:hAnsi="Arial" w:cs="Arial"/>
                <w:sz w:val="22"/>
                <w:szCs w:val="22"/>
              </w:rPr>
              <w:t xml:space="preserve"> degree in Project Management or relevant field with at least </w:t>
            </w:r>
            <w:r w:rsidR="00D72065">
              <w:rPr>
                <w:rFonts w:ascii="Arial" w:hAnsi="Arial" w:cs="Arial"/>
                <w:sz w:val="22"/>
                <w:szCs w:val="22"/>
              </w:rPr>
              <w:t>5</w:t>
            </w:r>
            <w:r w:rsidR="00E104A7">
              <w:rPr>
                <w:rFonts w:ascii="Arial" w:hAnsi="Arial" w:cs="Arial"/>
                <w:sz w:val="22"/>
                <w:szCs w:val="22"/>
              </w:rPr>
              <w:t xml:space="preserve"> years’ experience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in senior management position.</w:t>
            </w:r>
            <w:r w:rsidR="00934B3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686FD2" w:rsidRPr="00C9594F" w14:paraId="456F16C8" w14:textId="77777777" w:rsidTr="00347BCF">
        <w:trPr>
          <w:trHeight w:val="70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0430F759" w14:textId="77777777" w:rsidR="00686FD2" w:rsidRPr="00C9594F" w:rsidRDefault="00686FD2" w:rsidP="00686FD2">
            <w:pPr>
              <w:spacing w:before="40" w:after="40"/>
              <w:jc w:val="both"/>
              <w:rPr>
                <w:b/>
                <w:i/>
              </w:rPr>
            </w:pPr>
            <w:r w:rsidRPr="00E8590D">
              <w:rPr>
                <w:b/>
              </w:rPr>
              <w:t>TECHNICAL (State core job knowledge/skills required for successful execution of the job)</w:t>
            </w:r>
          </w:p>
        </w:tc>
        <w:tc>
          <w:tcPr>
            <w:tcW w:w="7290" w:type="dxa"/>
            <w:gridSpan w:val="4"/>
            <w:tcMar>
              <w:top w:w="57" w:type="dxa"/>
            </w:tcMar>
          </w:tcPr>
          <w:p w14:paraId="658DCEEC" w14:textId="20F04C4A" w:rsidR="00686FD2" w:rsidRDefault="00686FD2" w:rsidP="00686FD2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171A">
              <w:rPr>
                <w:rFonts w:ascii="Arial" w:hAnsi="Arial" w:cs="Arial"/>
                <w:sz w:val="22"/>
                <w:szCs w:val="22"/>
              </w:rPr>
              <w:t xml:space="preserve">Knowledge and </w:t>
            </w:r>
            <w:r w:rsidR="00BF58F9">
              <w:rPr>
                <w:rFonts w:ascii="Arial" w:hAnsi="Arial" w:cs="Arial"/>
                <w:sz w:val="22"/>
                <w:szCs w:val="22"/>
              </w:rPr>
              <w:t xml:space="preserve">proven </w:t>
            </w:r>
            <w:r w:rsidRPr="008D171A">
              <w:rPr>
                <w:rFonts w:ascii="Arial" w:hAnsi="Arial" w:cs="Arial"/>
                <w:sz w:val="22"/>
                <w:szCs w:val="22"/>
              </w:rPr>
              <w:t>experience in project management, especially</w:t>
            </w:r>
            <w:r>
              <w:rPr>
                <w:rFonts w:ascii="Arial" w:hAnsi="Arial" w:cs="Arial"/>
                <w:sz w:val="22"/>
                <w:szCs w:val="22"/>
              </w:rPr>
              <w:t xml:space="preserve"> related to</w:t>
            </w:r>
            <w:r w:rsidRPr="008D171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34B3F">
              <w:rPr>
                <w:rFonts w:ascii="Arial" w:hAnsi="Arial" w:cs="Arial"/>
                <w:sz w:val="22"/>
                <w:szCs w:val="22"/>
              </w:rPr>
              <w:t>sustainable agriculture</w:t>
            </w:r>
            <w:r w:rsidR="00BF58F9">
              <w:rPr>
                <w:rFonts w:ascii="Arial" w:hAnsi="Arial" w:cs="Arial"/>
                <w:sz w:val="22"/>
                <w:szCs w:val="22"/>
              </w:rPr>
              <w:t>,</w:t>
            </w:r>
            <w:r w:rsidR="00934B3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D171A">
              <w:rPr>
                <w:rFonts w:ascii="Arial" w:hAnsi="Arial" w:cs="Arial"/>
                <w:sz w:val="22"/>
                <w:szCs w:val="22"/>
              </w:rPr>
              <w:t>livelihoods</w:t>
            </w:r>
            <w:r w:rsidR="0098504D">
              <w:rPr>
                <w:rFonts w:ascii="Arial" w:hAnsi="Arial" w:cs="Arial"/>
                <w:sz w:val="22"/>
                <w:szCs w:val="22"/>
              </w:rPr>
              <w:t>, decent work</w:t>
            </w:r>
            <w:r w:rsidRPr="008D171A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F58F9">
              <w:rPr>
                <w:rFonts w:ascii="Arial" w:hAnsi="Arial" w:cs="Arial"/>
                <w:sz w:val="22"/>
                <w:szCs w:val="22"/>
              </w:rPr>
              <w:t>social protection</w:t>
            </w:r>
            <w:r w:rsidRPr="008D171A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0C48196A" w14:textId="091E9076" w:rsidR="00BF58F9" w:rsidRPr="008D171A" w:rsidRDefault="00BF58F9" w:rsidP="00BF58F9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Advanced skills in lobbying, </w:t>
            </w:r>
            <w:r w:rsidRPr="008D171A">
              <w:rPr>
                <w:rFonts w:ascii="Arial" w:hAnsi="Arial" w:cs="Arial"/>
                <w:sz w:val="22"/>
                <w:szCs w:val="22"/>
              </w:rPr>
              <w:t>advocacy</w:t>
            </w:r>
            <w:r>
              <w:rPr>
                <w:rFonts w:ascii="Arial" w:hAnsi="Arial" w:cs="Arial"/>
                <w:sz w:val="22"/>
                <w:szCs w:val="22"/>
              </w:rPr>
              <w:t xml:space="preserve"> and campaign initiatives</w:t>
            </w:r>
          </w:p>
          <w:p w14:paraId="4503BDA4" w14:textId="77777777" w:rsidR="00BF58F9" w:rsidRPr="00347BCF" w:rsidRDefault="00BF58F9" w:rsidP="00BF58F9">
            <w:pPr>
              <w:pStyle w:val="ListParagraph"/>
              <w:numPr>
                <w:ilvl w:val="0"/>
                <w:numId w:val="46"/>
              </w:numPr>
              <w:rPr>
                <w:rFonts w:ascii="Arial" w:eastAsia="Times New Roman" w:hAnsi="Arial" w:cs="Arial"/>
              </w:rPr>
            </w:pPr>
            <w:r w:rsidRPr="00686FD2">
              <w:rPr>
                <w:rFonts w:ascii="Arial" w:eastAsia="Times New Roman" w:hAnsi="Arial" w:cs="Arial"/>
              </w:rPr>
              <w:t>Knowledge of Human Rights Based Approach</w:t>
            </w:r>
            <w:r>
              <w:rPr>
                <w:rFonts w:ascii="Arial" w:eastAsia="Times New Roman" w:hAnsi="Arial" w:cs="Arial"/>
              </w:rPr>
              <w:t xml:space="preserve"> to project implementation.</w:t>
            </w:r>
          </w:p>
          <w:p w14:paraId="3B8F1704" w14:textId="77777777" w:rsidR="00BF58F9" w:rsidRPr="008D171A" w:rsidRDefault="00BF58F9" w:rsidP="00BF58F9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171A">
              <w:rPr>
                <w:rFonts w:ascii="Arial" w:hAnsi="Arial" w:cs="Arial"/>
                <w:sz w:val="22"/>
                <w:szCs w:val="22"/>
              </w:rPr>
              <w:lastRenderedPageBreak/>
              <w:t>Knowledge of strategic management principles</w:t>
            </w:r>
          </w:p>
          <w:p w14:paraId="7B72D781" w14:textId="77777777" w:rsidR="00BF58F9" w:rsidRPr="00BF58F9" w:rsidRDefault="00BF58F9" w:rsidP="00BF58F9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171A">
              <w:rPr>
                <w:rFonts w:ascii="Arial" w:hAnsi="Arial" w:cs="Arial"/>
                <w:sz w:val="22"/>
                <w:szCs w:val="22"/>
              </w:rPr>
              <w:t xml:space="preserve">Knowledge of gender </w:t>
            </w:r>
            <w:r>
              <w:rPr>
                <w:rFonts w:ascii="Arial" w:hAnsi="Arial" w:cs="Arial"/>
                <w:sz w:val="22"/>
                <w:szCs w:val="22"/>
              </w:rPr>
              <w:t xml:space="preserve">issues </w:t>
            </w:r>
            <w:r w:rsidRPr="008D171A">
              <w:rPr>
                <w:rFonts w:ascii="Arial" w:hAnsi="Arial" w:cs="Arial"/>
                <w:sz w:val="22"/>
                <w:szCs w:val="22"/>
              </w:rPr>
              <w:t>and power dynamics</w:t>
            </w:r>
          </w:p>
          <w:p w14:paraId="620FC563" w14:textId="77777777" w:rsidR="00686FD2" w:rsidRPr="00347BCF" w:rsidRDefault="00686FD2" w:rsidP="00347BCF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171A">
              <w:rPr>
                <w:rFonts w:ascii="Arial" w:hAnsi="Arial" w:cs="Arial"/>
                <w:sz w:val="22"/>
                <w:szCs w:val="22"/>
              </w:rPr>
              <w:t xml:space="preserve">Knowledge of </w:t>
            </w:r>
            <w:r>
              <w:rPr>
                <w:rFonts w:ascii="Arial" w:hAnsi="Arial" w:cs="Arial"/>
                <w:sz w:val="22"/>
                <w:szCs w:val="22"/>
              </w:rPr>
              <w:t xml:space="preserve">developing concept notes and </w:t>
            </w:r>
            <w:r w:rsidRPr="008D171A">
              <w:rPr>
                <w:rFonts w:ascii="Arial" w:hAnsi="Arial" w:cs="Arial"/>
                <w:sz w:val="22"/>
                <w:szCs w:val="22"/>
              </w:rPr>
              <w:t>proposal</w:t>
            </w:r>
          </w:p>
          <w:p w14:paraId="121443F4" w14:textId="77777777" w:rsidR="00686FD2" w:rsidRPr="008D171A" w:rsidRDefault="00686FD2" w:rsidP="00686FD2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</w:t>
            </w:r>
            <w:r w:rsidRPr="008D171A">
              <w:rPr>
                <w:rFonts w:ascii="Arial" w:hAnsi="Arial" w:cs="Arial"/>
                <w:sz w:val="22"/>
                <w:szCs w:val="22"/>
              </w:rPr>
              <w:t xml:space="preserve"> contract management</w:t>
            </w:r>
            <w:r>
              <w:rPr>
                <w:rFonts w:ascii="Arial" w:hAnsi="Arial" w:cs="Arial"/>
                <w:sz w:val="22"/>
                <w:szCs w:val="22"/>
              </w:rPr>
              <w:t xml:space="preserve"> principles </w:t>
            </w:r>
          </w:p>
          <w:p w14:paraId="2E7FAB14" w14:textId="77777777" w:rsidR="00686FD2" w:rsidRPr="008D171A" w:rsidRDefault="00686FD2" w:rsidP="00686FD2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171A">
              <w:rPr>
                <w:rFonts w:ascii="Arial" w:hAnsi="Arial" w:cs="Arial"/>
                <w:sz w:val="22"/>
                <w:szCs w:val="22"/>
              </w:rPr>
              <w:t>Knowledge of training models and principles</w:t>
            </w:r>
          </w:p>
          <w:p w14:paraId="72D2E405" w14:textId="5F2622AD" w:rsidR="00686FD2" w:rsidRPr="008D171A" w:rsidRDefault="00934B3F" w:rsidP="00686FD2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Advanced s</w:t>
            </w:r>
            <w:r w:rsidR="00686FD2" w:rsidRPr="008D171A">
              <w:rPr>
                <w:rFonts w:ascii="Arial" w:hAnsi="Arial" w:cs="Arial"/>
                <w:sz w:val="22"/>
                <w:szCs w:val="22"/>
              </w:rPr>
              <w:t>kills in writing</w:t>
            </w:r>
            <w:r w:rsidR="00686FD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quality </w:t>
            </w:r>
            <w:r w:rsidR="00686FD2">
              <w:rPr>
                <w:rFonts w:ascii="Arial" w:hAnsi="Arial" w:cs="Arial"/>
                <w:sz w:val="22"/>
                <w:szCs w:val="22"/>
              </w:rPr>
              <w:t>reports and case studies</w:t>
            </w:r>
          </w:p>
          <w:p w14:paraId="1F829824" w14:textId="77777777" w:rsidR="00686FD2" w:rsidRDefault="00686FD2" w:rsidP="00686FD2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8D171A">
              <w:rPr>
                <w:rFonts w:ascii="Arial" w:hAnsi="Arial" w:cs="Arial"/>
                <w:sz w:val="22"/>
                <w:szCs w:val="22"/>
              </w:rPr>
              <w:t>Knowledge of M&amp;E principles</w:t>
            </w:r>
          </w:p>
          <w:p w14:paraId="70136E86" w14:textId="77777777" w:rsidR="00686FD2" w:rsidRPr="008D171A" w:rsidRDefault="00686FD2" w:rsidP="00686FD2">
            <w:pPr>
              <w:pStyle w:val="NoSpacing"/>
              <w:numPr>
                <w:ilvl w:val="0"/>
                <w:numId w:val="46"/>
              </w:num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Knowledge of management principles and planning processes</w:t>
            </w:r>
          </w:p>
          <w:p w14:paraId="3483F587" w14:textId="77777777" w:rsidR="00686FD2" w:rsidRPr="00D33D0D" w:rsidRDefault="00686FD2" w:rsidP="00934B3F">
            <w:pPr>
              <w:pStyle w:val="ListParagraph"/>
              <w:numPr>
                <w:ilvl w:val="0"/>
                <w:numId w:val="46"/>
              </w:numPr>
              <w:spacing w:after="100"/>
              <w:jc w:val="both"/>
            </w:pPr>
            <w:r w:rsidRPr="00934B3F">
              <w:rPr>
                <w:rFonts w:ascii="Arial" w:hAnsi="Arial" w:cs="Arial"/>
              </w:rPr>
              <w:t xml:space="preserve">Knowledge of </w:t>
            </w:r>
            <w:r w:rsidRPr="00934B3F">
              <w:rPr>
                <w:rFonts w:ascii="Arial" w:hAnsi="Arial" w:cs="Arial"/>
                <w:bCs/>
              </w:rPr>
              <w:t>Micro-Soft Office applications and social media</w:t>
            </w:r>
          </w:p>
        </w:tc>
      </w:tr>
      <w:tr w:rsidR="00686FD2" w:rsidRPr="00C9594F" w14:paraId="619ABC95" w14:textId="77777777" w:rsidTr="00347BCF">
        <w:trPr>
          <w:trHeight w:val="70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51C9CF39" w14:textId="77777777" w:rsidR="00686FD2" w:rsidRPr="00C9594F" w:rsidRDefault="00686FD2" w:rsidP="00686FD2">
            <w:pPr>
              <w:spacing w:before="40" w:after="40"/>
              <w:jc w:val="both"/>
              <w:rPr>
                <w:b/>
                <w:i/>
              </w:rPr>
            </w:pPr>
            <w:r w:rsidRPr="00E8590D">
              <w:rPr>
                <w:b/>
              </w:rPr>
              <w:lastRenderedPageBreak/>
              <w:t>MANAGERIAL (State core managerial knowledge/skills required for successful execution of the job)</w:t>
            </w:r>
          </w:p>
        </w:tc>
        <w:tc>
          <w:tcPr>
            <w:tcW w:w="7290" w:type="dxa"/>
            <w:gridSpan w:val="4"/>
            <w:tcMar>
              <w:top w:w="57" w:type="dxa"/>
            </w:tcMar>
          </w:tcPr>
          <w:p w14:paraId="461F8C02" w14:textId="77777777" w:rsidR="00CE5B7C" w:rsidRDefault="00CE5B7C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Ability and confidence to engage higher levels of external stakeholders such as government ministries, agencies, CSOs, donor organisations and local government structures.</w:t>
            </w:r>
          </w:p>
          <w:p w14:paraId="434AFB73" w14:textId="7777777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Ability to identify and evaluate alternative solutions to problems.</w:t>
            </w:r>
          </w:p>
          <w:p w14:paraId="2E9D32A3" w14:textId="7777777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Ability to take timely decisions.</w:t>
            </w:r>
          </w:p>
          <w:p w14:paraId="5FAC521B" w14:textId="552A9F1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Ability to </w:t>
            </w:r>
            <w:r w:rsidR="00BF58F9">
              <w:rPr>
                <w:rFonts w:ascii="Arial" w:hAnsi="Arial" w:cs="Arial"/>
              </w:rPr>
              <w:t>develop shared</w:t>
            </w:r>
            <w:r w:rsidR="00BF58F9" w:rsidRPr="00ED20A6"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 xml:space="preserve">plans </w:t>
            </w:r>
            <w:r w:rsidR="00BF58F9">
              <w:rPr>
                <w:rFonts w:ascii="Arial" w:hAnsi="Arial" w:cs="Arial"/>
              </w:rPr>
              <w:t xml:space="preserve">and monitor </w:t>
            </w:r>
            <w:r w:rsidRPr="00ED20A6">
              <w:rPr>
                <w:rFonts w:ascii="Arial" w:hAnsi="Arial" w:cs="Arial"/>
              </w:rPr>
              <w:t>for achieving targets.</w:t>
            </w:r>
          </w:p>
          <w:p w14:paraId="70D6CD2B" w14:textId="7777777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Ability to </w:t>
            </w:r>
            <w:r w:rsidR="00BF58F9">
              <w:rPr>
                <w:rFonts w:ascii="Arial" w:hAnsi="Arial" w:cs="Arial"/>
              </w:rPr>
              <w:t>motivate</w:t>
            </w:r>
            <w:r w:rsidR="00CE5B7C">
              <w:rPr>
                <w:rFonts w:ascii="Arial" w:hAnsi="Arial" w:cs="Arial"/>
              </w:rPr>
              <w:t xml:space="preserve"> and</w:t>
            </w:r>
            <w:r w:rsidR="00BF58F9"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 xml:space="preserve">provide coaching and </w:t>
            </w:r>
            <w:r w:rsidR="00CE5B7C">
              <w:rPr>
                <w:rFonts w:ascii="Arial" w:hAnsi="Arial" w:cs="Arial"/>
              </w:rPr>
              <w:t xml:space="preserve">technical </w:t>
            </w:r>
            <w:r w:rsidRPr="00ED20A6">
              <w:rPr>
                <w:rFonts w:ascii="Arial" w:hAnsi="Arial" w:cs="Arial"/>
              </w:rPr>
              <w:t>support</w:t>
            </w:r>
            <w:r w:rsidR="00CE5B7C">
              <w:rPr>
                <w:rFonts w:ascii="Arial" w:hAnsi="Arial" w:cs="Arial"/>
              </w:rPr>
              <w:t xml:space="preserve"> to team members</w:t>
            </w:r>
            <w:r w:rsidRPr="00ED20A6">
              <w:rPr>
                <w:rFonts w:ascii="Arial" w:hAnsi="Arial" w:cs="Arial"/>
              </w:rPr>
              <w:t xml:space="preserve"> when needed.</w:t>
            </w:r>
          </w:p>
          <w:p w14:paraId="7B89D205" w14:textId="7777777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Ability to make effective</w:t>
            </w:r>
            <w:r w:rsidR="00BF58F9">
              <w:rPr>
                <w:rFonts w:ascii="Arial" w:hAnsi="Arial" w:cs="Arial"/>
              </w:rPr>
              <w:t xml:space="preserve"> verbal and written</w:t>
            </w:r>
            <w:r w:rsidRPr="00ED20A6">
              <w:rPr>
                <w:rFonts w:ascii="Arial" w:hAnsi="Arial" w:cs="Arial"/>
              </w:rPr>
              <w:t xml:space="preserve"> presentations.</w:t>
            </w:r>
          </w:p>
          <w:p w14:paraId="714AFD21" w14:textId="7B505DC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 xml:space="preserve">Ability to write </w:t>
            </w:r>
            <w:r w:rsidR="00BF58F9">
              <w:rPr>
                <w:rFonts w:ascii="Arial" w:hAnsi="Arial" w:cs="Arial"/>
              </w:rPr>
              <w:t>quality</w:t>
            </w:r>
            <w:r w:rsidR="00BF58F9" w:rsidRPr="00ED20A6">
              <w:rPr>
                <w:rFonts w:ascii="Arial" w:hAnsi="Arial" w:cs="Arial"/>
              </w:rPr>
              <w:t xml:space="preserve"> </w:t>
            </w:r>
            <w:r w:rsidRPr="00ED20A6">
              <w:rPr>
                <w:rFonts w:ascii="Arial" w:hAnsi="Arial" w:cs="Arial"/>
              </w:rPr>
              <w:t>reports.</w:t>
            </w:r>
          </w:p>
          <w:p w14:paraId="64DDC9CE" w14:textId="77777777" w:rsidR="00347BCF" w:rsidRPr="00ED20A6" w:rsidRDefault="00347BCF" w:rsidP="00347BCF">
            <w:pPr>
              <w:pStyle w:val="ListParagraph"/>
              <w:numPr>
                <w:ilvl w:val="0"/>
                <w:numId w:val="47"/>
              </w:numPr>
              <w:spacing w:line="276" w:lineRule="auto"/>
              <w:contextualSpacing/>
              <w:jc w:val="both"/>
              <w:rPr>
                <w:rFonts w:ascii="Arial" w:hAnsi="Arial" w:cs="Arial"/>
              </w:rPr>
            </w:pPr>
            <w:r w:rsidRPr="00ED20A6">
              <w:rPr>
                <w:rFonts w:ascii="Arial" w:hAnsi="Arial" w:cs="Arial"/>
              </w:rPr>
              <w:t>Ability to elicit 100% effort.</w:t>
            </w:r>
          </w:p>
          <w:p w14:paraId="2B93D68D" w14:textId="5AA1E180" w:rsidR="00686FD2" w:rsidRPr="00347BCF" w:rsidRDefault="00347BCF" w:rsidP="00347BCF">
            <w:pPr>
              <w:pStyle w:val="ListParagraph"/>
              <w:numPr>
                <w:ilvl w:val="0"/>
                <w:numId w:val="47"/>
              </w:numPr>
              <w:spacing w:after="100"/>
              <w:jc w:val="both"/>
              <w:rPr>
                <w:b/>
                <w:i/>
              </w:rPr>
            </w:pPr>
            <w:r w:rsidRPr="00347BCF">
              <w:rPr>
                <w:rFonts w:ascii="Arial" w:hAnsi="Arial" w:cs="Arial"/>
              </w:rPr>
              <w:t>Ability to facilitate meetings</w:t>
            </w:r>
            <w:r w:rsidR="00BF58F9">
              <w:rPr>
                <w:rFonts w:ascii="Arial" w:hAnsi="Arial" w:cs="Arial"/>
              </w:rPr>
              <w:t>, focus group discussions</w:t>
            </w:r>
            <w:r w:rsidRPr="00347BCF">
              <w:rPr>
                <w:rFonts w:ascii="Arial" w:hAnsi="Arial" w:cs="Arial"/>
              </w:rPr>
              <w:t xml:space="preserve"> and training</w:t>
            </w:r>
            <w:r w:rsidR="00BF58F9">
              <w:rPr>
                <w:rFonts w:ascii="Arial" w:hAnsi="Arial" w:cs="Arial"/>
              </w:rPr>
              <w:t xml:space="preserve"> </w:t>
            </w:r>
            <w:r w:rsidRPr="00347BCF">
              <w:rPr>
                <w:rFonts w:ascii="Arial" w:hAnsi="Arial" w:cs="Arial"/>
              </w:rPr>
              <w:t>s</w:t>
            </w:r>
            <w:r w:rsidR="00BF58F9">
              <w:rPr>
                <w:rFonts w:ascii="Arial" w:hAnsi="Arial" w:cs="Arial"/>
              </w:rPr>
              <w:t>essions</w:t>
            </w:r>
          </w:p>
        </w:tc>
      </w:tr>
      <w:tr w:rsidR="00347BCF" w:rsidRPr="00C9594F" w14:paraId="01FA1272" w14:textId="77777777" w:rsidTr="00347BCF">
        <w:trPr>
          <w:trHeight w:val="70"/>
        </w:trPr>
        <w:tc>
          <w:tcPr>
            <w:tcW w:w="2614" w:type="dxa"/>
            <w:shd w:val="clear" w:color="auto" w:fill="C0C0C0"/>
            <w:tcMar>
              <w:top w:w="57" w:type="dxa"/>
            </w:tcMar>
          </w:tcPr>
          <w:p w14:paraId="08418669" w14:textId="77777777" w:rsidR="00347BCF" w:rsidRPr="00ED20A6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ED20A6">
              <w:rPr>
                <w:rFonts w:ascii="Arial" w:hAnsi="Arial" w:cs="Arial"/>
                <w:b/>
                <w:sz w:val="22"/>
                <w:szCs w:val="22"/>
              </w:rPr>
              <w:t>PERSONALITY (State core personal attributes required for successful execution of the job)</w:t>
            </w:r>
          </w:p>
        </w:tc>
        <w:tc>
          <w:tcPr>
            <w:tcW w:w="7290" w:type="dxa"/>
            <w:gridSpan w:val="4"/>
            <w:tcMar>
              <w:top w:w="57" w:type="dxa"/>
            </w:tcMar>
            <w:vAlign w:val="center"/>
          </w:tcPr>
          <w:p w14:paraId="54CE1B4C" w14:textId="77777777" w:rsidR="00347BCF" w:rsidRPr="00C9594F" w:rsidRDefault="00347BCF" w:rsidP="00347BCF">
            <w:pPr>
              <w:spacing w:after="100"/>
              <w:jc w:val="both"/>
              <w:rPr>
                <w:b/>
                <w:i/>
              </w:rPr>
            </w:pPr>
          </w:p>
        </w:tc>
      </w:tr>
      <w:tr w:rsidR="00347BCF" w:rsidRPr="00C9594F" w14:paraId="7D27516B" w14:textId="77777777" w:rsidTr="00347BCF">
        <w:trPr>
          <w:trHeight w:val="70"/>
        </w:trPr>
        <w:tc>
          <w:tcPr>
            <w:tcW w:w="9904" w:type="dxa"/>
            <w:gridSpan w:val="5"/>
            <w:shd w:val="clear" w:color="auto" w:fill="BFBFBF"/>
            <w:tcMar>
              <w:top w:w="57" w:type="dxa"/>
            </w:tcMar>
            <w:vAlign w:val="center"/>
          </w:tcPr>
          <w:p w14:paraId="71A25F1A" w14:textId="77777777" w:rsidR="00347BCF" w:rsidRPr="00C9594F" w:rsidRDefault="00347BCF" w:rsidP="00347BCF">
            <w:pPr>
              <w:ind w:left="360"/>
              <w:jc w:val="center"/>
            </w:pPr>
            <w:r w:rsidRPr="00ED20A6">
              <w:rPr>
                <w:rFonts w:ascii="Arial" w:hAnsi="Arial" w:cs="Arial"/>
                <w:b/>
                <w:color w:val="FFFFFF"/>
                <w:sz w:val="22"/>
                <w:szCs w:val="22"/>
              </w:rPr>
              <w:t>Competency Profile</w:t>
            </w:r>
          </w:p>
        </w:tc>
      </w:tr>
      <w:tr w:rsidR="00347BCF" w:rsidRPr="00347BCF" w14:paraId="5A90B44A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686B7912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Tenacity: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E108379" w14:textId="77777777" w:rsidR="00347BCF" w:rsidRPr="00347BCF" w:rsidRDefault="00347BCF" w:rsidP="00347B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>Ability to persist in overcoming obstacles to success.</w:t>
            </w:r>
          </w:p>
        </w:tc>
      </w:tr>
      <w:tr w:rsidR="00347BCF" w:rsidRPr="00347BCF" w14:paraId="3462A955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7C61541E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Analytical Ability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3CE50FEA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 xml:space="preserve">Highly incisive and rigorous in the interpretation and </w:t>
            </w:r>
          </w:p>
          <w:p w14:paraId="3AA05827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 xml:space="preserve">understanding of data, policies and programmes.  </w:t>
            </w:r>
          </w:p>
        </w:tc>
      </w:tr>
      <w:tr w:rsidR="00347BCF" w:rsidRPr="00347BCF" w14:paraId="0AE34BD1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48070190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Sensitivity: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FD3C96D" w14:textId="01B2E577" w:rsidR="00347BCF" w:rsidRPr="00347BCF" w:rsidRDefault="00347BCF" w:rsidP="00347B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47BCF">
              <w:rPr>
                <w:rFonts w:ascii="Arial" w:hAnsi="Arial" w:cs="Arial"/>
                <w:sz w:val="22"/>
                <w:szCs w:val="22"/>
                <w:lang w:val="en-US" w:eastAsia="en-US"/>
              </w:rPr>
              <w:t>(</w:t>
            </w:r>
            <w:proofErr w:type="spellStart"/>
            <w:r w:rsidRPr="00347BCF">
              <w:rPr>
                <w:rFonts w:ascii="Arial" w:hAnsi="Arial" w:cs="Arial"/>
                <w:sz w:val="22"/>
                <w:szCs w:val="22"/>
                <w:lang w:val="en-US" w:eastAsia="en-US"/>
              </w:rPr>
              <w:t>i</w:t>
            </w:r>
            <w:proofErr w:type="spellEnd"/>
            <w:r w:rsidRPr="00347B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)being sensitive to other people’s feelings, needs, thoughts and values; (ii) ability to react appropriately to </w:t>
            </w:r>
            <w:r w:rsidR="00D0132A" w:rsidRPr="00347BCF">
              <w:rPr>
                <w:rFonts w:ascii="Arial" w:hAnsi="Arial" w:cs="Arial"/>
                <w:sz w:val="22"/>
                <w:szCs w:val="22"/>
                <w:lang w:val="en-US" w:eastAsia="en-US"/>
              </w:rPr>
              <w:t>other people’s</w:t>
            </w:r>
            <w:r w:rsidRPr="00347BCF">
              <w:rPr>
                <w:rFonts w:ascii="Arial" w:hAnsi="Arial" w:cs="Arial"/>
                <w:sz w:val="22"/>
                <w:szCs w:val="22"/>
                <w:lang w:val="en-US" w:eastAsia="en-US"/>
              </w:rPr>
              <w:t xml:space="preserve"> problems, feelings.</w:t>
            </w:r>
          </w:p>
        </w:tc>
      </w:tr>
      <w:tr w:rsidR="00347BCF" w:rsidRPr="00347BCF" w14:paraId="0AE6810E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4CE05602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Judgment:</w:t>
            </w:r>
            <w:r w:rsidRPr="00347BC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555076B2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>Ability to make correct assessment of situations and make the right decisions.</w:t>
            </w:r>
          </w:p>
        </w:tc>
      </w:tr>
      <w:tr w:rsidR="00347BCF" w:rsidRPr="00347BCF" w14:paraId="5618575F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47F1A943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Initiative: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CF74B81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 xml:space="preserve">  Ability to explore opportunities, accomplish tasks with minimum supervision.  </w:t>
            </w:r>
          </w:p>
        </w:tc>
      </w:tr>
      <w:tr w:rsidR="00347BCF" w:rsidRPr="00347BCF" w14:paraId="1EE2A3C5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7EDCCA99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Relationships: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77554FC8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 xml:space="preserve">Ability to establish and maintain work-related relationships; tactful and effective in dealing with people.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347BCF" w:rsidRPr="00347BCF" w14:paraId="07470B0B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77B176A2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lastRenderedPageBreak/>
              <w:t>Tact: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E211C49" w14:textId="77777777" w:rsidR="00347BCF" w:rsidRPr="00347BCF" w:rsidRDefault="00347BCF" w:rsidP="00347B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>Ability to handle conflict, confrontation and delicate interpersonal situations in such a manner as to solve the problem and sustain positive relationships.</w:t>
            </w:r>
          </w:p>
        </w:tc>
      </w:tr>
      <w:tr w:rsidR="00347BCF" w:rsidRPr="00347BCF" w14:paraId="4568CD40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4B7F5579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Integrity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EFEF0CD" w14:textId="140E1535" w:rsidR="00347BCF" w:rsidRPr="00347BCF" w:rsidRDefault="00347BCF" w:rsidP="00347BCF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 xml:space="preserve">Conducts business with a high degree of </w:t>
            </w:r>
            <w:r w:rsidR="00D0132A" w:rsidRPr="00347BCF">
              <w:rPr>
                <w:rFonts w:ascii="Arial" w:hAnsi="Arial" w:cs="Arial"/>
                <w:sz w:val="22"/>
                <w:szCs w:val="22"/>
              </w:rPr>
              <w:t>integrity and</w:t>
            </w:r>
            <w:r w:rsidRPr="00347BCF">
              <w:rPr>
                <w:rFonts w:ascii="Arial" w:hAnsi="Arial" w:cs="Arial"/>
                <w:sz w:val="22"/>
                <w:szCs w:val="22"/>
              </w:rPr>
              <w:t xml:space="preserve"> ethical behaviour </w:t>
            </w:r>
          </w:p>
        </w:tc>
      </w:tr>
      <w:tr w:rsidR="00347BCF" w:rsidRPr="00347BCF" w14:paraId="40C3AEA8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6096F5ED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Reaction time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A657199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>Ability to think on one’s feet and react appropriately to situations.</w:t>
            </w:r>
          </w:p>
        </w:tc>
      </w:tr>
      <w:tr w:rsidR="00347BCF" w:rsidRPr="00347BCF" w14:paraId="3EBADB84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2E104616" w14:textId="77777777" w:rsidR="00347BCF" w:rsidRPr="00347BCF" w:rsidRDefault="00347BCF" w:rsidP="00347BCF">
            <w:pPr>
              <w:spacing w:before="40" w:after="4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Coping with pressure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415D98C7" w14:textId="77777777" w:rsidR="00347BCF" w:rsidRPr="00347BCF" w:rsidRDefault="00347BCF" w:rsidP="00347BCF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>Ability to cope with work, time and people pressures.</w:t>
            </w:r>
          </w:p>
        </w:tc>
      </w:tr>
      <w:tr w:rsidR="00347BCF" w:rsidRPr="00347BCF" w14:paraId="36CC38F2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21842CE6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47BCF">
              <w:rPr>
                <w:rFonts w:ascii="Arial" w:hAnsi="Arial" w:cs="Arial"/>
                <w:b/>
                <w:sz w:val="22"/>
                <w:szCs w:val="22"/>
              </w:rPr>
              <w:t>Collaboration</w:t>
            </w:r>
            <w:r w:rsidRPr="00347BCF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66BB3424" w14:textId="77777777" w:rsidR="00347BCF" w:rsidRPr="00347BCF" w:rsidRDefault="00347BCF" w:rsidP="00347BCF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347BCF">
              <w:rPr>
                <w:rFonts w:ascii="Arial" w:hAnsi="Arial" w:cs="Arial"/>
                <w:sz w:val="22"/>
                <w:szCs w:val="22"/>
              </w:rPr>
              <w:t xml:space="preserve">Involves staff, partners, and others in projects as appropriate.  </w:t>
            </w:r>
          </w:p>
        </w:tc>
      </w:tr>
      <w:tr w:rsidR="009F0D59" w:rsidRPr="00347BCF" w14:paraId="74C53E32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0247A1C2" w14:textId="584F104B" w:rsidR="009F0D59" w:rsidRPr="00347BCF" w:rsidRDefault="009F0D59" w:rsidP="009F0D59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b/>
                <w:color w:val="FFFFFF"/>
              </w:rPr>
              <w:t>Team player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11152F53" w14:textId="6C30E895" w:rsidR="009F0D59" w:rsidRPr="00347BCF" w:rsidRDefault="009F0D59" w:rsidP="009F0D5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t>Ability to work effectively in a team, and complement efforts of others for high productivity</w:t>
            </w:r>
          </w:p>
        </w:tc>
      </w:tr>
      <w:tr w:rsidR="009F0D59" w:rsidRPr="00347BCF" w14:paraId="45DFE6E8" w14:textId="77777777" w:rsidTr="00347BCF">
        <w:trPr>
          <w:trHeight w:val="70"/>
        </w:trPr>
        <w:tc>
          <w:tcPr>
            <w:tcW w:w="3551" w:type="dxa"/>
            <w:gridSpan w:val="2"/>
            <w:shd w:val="clear" w:color="auto" w:fill="BFBFBF"/>
            <w:tcMar>
              <w:top w:w="57" w:type="dxa"/>
            </w:tcMar>
            <w:vAlign w:val="center"/>
          </w:tcPr>
          <w:p w14:paraId="68C8F2D3" w14:textId="39AA2B39" w:rsidR="009F0D59" w:rsidRDefault="009F0D59" w:rsidP="009F0D59">
            <w:pPr>
              <w:spacing w:line="276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Quality of output</w:t>
            </w:r>
          </w:p>
        </w:tc>
        <w:tc>
          <w:tcPr>
            <w:tcW w:w="6353" w:type="dxa"/>
            <w:gridSpan w:val="3"/>
            <w:tcMar>
              <w:top w:w="113" w:type="dxa"/>
              <w:bottom w:w="113" w:type="dxa"/>
            </w:tcMar>
            <w:vAlign w:val="center"/>
          </w:tcPr>
          <w:p w14:paraId="001878D3" w14:textId="5049021F" w:rsidR="009F0D59" w:rsidRDefault="009F0D59" w:rsidP="009F0D59">
            <w:pPr>
              <w:spacing w:line="276" w:lineRule="auto"/>
            </w:pPr>
            <w:r>
              <w:rPr>
                <w:rFonts w:ascii="Arial" w:hAnsi="Arial" w:cs="Arial"/>
              </w:rPr>
              <w:t>Consistent high-quality work; virtually error proof and within defined targets</w:t>
            </w:r>
          </w:p>
        </w:tc>
      </w:tr>
    </w:tbl>
    <w:p w14:paraId="53B17D05" w14:textId="77777777" w:rsidR="00347BCF" w:rsidRPr="00347BCF" w:rsidRDefault="00347BCF" w:rsidP="00347BC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B16123D" w14:textId="77777777" w:rsidR="00791AE2" w:rsidRPr="00C9594F" w:rsidRDefault="00791AE2" w:rsidP="00C9594F">
      <w:pPr>
        <w:jc w:val="both"/>
      </w:pPr>
    </w:p>
    <w:sectPr w:rsidR="00791AE2" w:rsidRPr="00C9594F" w:rsidSect="00095278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6C514" w14:textId="77777777" w:rsidR="004E7F65" w:rsidRDefault="004E7F65">
      <w:r>
        <w:separator/>
      </w:r>
    </w:p>
  </w:endnote>
  <w:endnote w:type="continuationSeparator" w:id="0">
    <w:p w14:paraId="5A7E5D9E" w14:textId="77777777" w:rsidR="004E7F65" w:rsidRDefault="004E7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71938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CD4967" w14:textId="77777777" w:rsidR="00DF0BDC" w:rsidRDefault="00DF0BD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1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85C26B" w14:textId="77777777" w:rsidR="00DF0BDC" w:rsidRDefault="00DF0B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751FBA" w14:textId="77777777" w:rsidR="004E7F65" w:rsidRDefault="004E7F65">
      <w:r>
        <w:separator/>
      </w:r>
    </w:p>
  </w:footnote>
  <w:footnote w:type="continuationSeparator" w:id="0">
    <w:p w14:paraId="6FF78AB3" w14:textId="77777777" w:rsidR="004E7F65" w:rsidRDefault="004E7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F2D58" w14:textId="77777777" w:rsidR="006D1BB1" w:rsidRDefault="00C9594F" w:rsidP="005D2BFA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333A52DA" wp14:editId="5F895447">
          <wp:extent cx="1657350" cy="219075"/>
          <wp:effectExtent l="19050" t="0" r="0" b="0"/>
          <wp:docPr id="2" name="Picture 0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 Black" w:hAnsi="Arial Black"/>
      </w:rPr>
      <w:t xml:space="preserve"> </w:t>
    </w:r>
    <w:r w:rsidRPr="005D2BFA">
      <w:rPr>
        <w:rFonts w:ascii="Arial Black" w:hAnsi="Arial Black"/>
      </w:rPr>
      <w:t>Job Description and Person Specification</w:t>
    </w:r>
  </w:p>
  <w:p w14:paraId="7B5B6906" w14:textId="77777777" w:rsidR="006D1BB1" w:rsidRDefault="004E7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6366"/>
    <w:multiLevelType w:val="hybridMultilevel"/>
    <w:tmpl w:val="0924F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62090"/>
    <w:multiLevelType w:val="hybridMultilevel"/>
    <w:tmpl w:val="B284E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53410"/>
    <w:multiLevelType w:val="hybridMultilevel"/>
    <w:tmpl w:val="347260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CD73D2"/>
    <w:multiLevelType w:val="hybridMultilevel"/>
    <w:tmpl w:val="40521D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887E59"/>
    <w:multiLevelType w:val="hybridMultilevel"/>
    <w:tmpl w:val="E28E0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A00D4"/>
    <w:multiLevelType w:val="hybridMultilevel"/>
    <w:tmpl w:val="C3EA6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448D"/>
    <w:multiLevelType w:val="hybridMultilevel"/>
    <w:tmpl w:val="2ED61F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07C0D85"/>
    <w:multiLevelType w:val="hybridMultilevel"/>
    <w:tmpl w:val="E500B7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BF203C"/>
    <w:multiLevelType w:val="hybridMultilevel"/>
    <w:tmpl w:val="B876F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5089D"/>
    <w:multiLevelType w:val="hybridMultilevel"/>
    <w:tmpl w:val="4A5E6C5C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C601FA"/>
    <w:multiLevelType w:val="hybridMultilevel"/>
    <w:tmpl w:val="9AF884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1125BF"/>
    <w:multiLevelType w:val="hybridMultilevel"/>
    <w:tmpl w:val="8AA67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BF591A"/>
    <w:multiLevelType w:val="hybridMultilevel"/>
    <w:tmpl w:val="E66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C83E8A"/>
    <w:multiLevelType w:val="hybridMultilevel"/>
    <w:tmpl w:val="7DA48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0B291B"/>
    <w:multiLevelType w:val="hybridMultilevel"/>
    <w:tmpl w:val="34F4DD6C"/>
    <w:lvl w:ilvl="0" w:tplc="523650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387F91"/>
    <w:multiLevelType w:val="hybridMultilevel"/>
    <w:tmpl w:val="43E4135C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8F7C95"/>
    <w:multiLevelType w:val="hybridMultilevel"/>
    <w:tmpl w:val="5B5AE3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DB109DB"/>
    <w:multiLevelType w:val="hybridMultilevel"/>
    <w:tmpl w:val="1638E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B093A"/>
    <w:multiLevelType w:val="hybridMultilevel"/>
    <w:tmpl w:val="556ED2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86121E"/>
    <w:multiLevelType w:val="hybridMultilevel"/>
    <w:tmpl w:val="5B903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8411B5"/>
    <w:multiLevelType w:val="hybridMultilevel"/>
    <w:tmpl w:val="09926A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EC70F3C"/>
    <w:multiLevelType w:val="hybridMultilevel"/>
    <w:tmpl w:val="E1367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052ACF"/>
    <w:multiLevelType w:val="hybridMultilevel"/>
    <w:tmpl w:val="13608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464096"/>
    <w:multiLevelType w:val="hybridMultilevel"/>
    <w:tmpl w:val="EC8C6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42108"/>
    <w:multiLevelType w:val="hybridMultilevel"/>
    <w:tmpl w:val="E1A2C1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0249B7"/>
    <w:multiLevelType w:val="hybridMultilevel"/>
    <w:tmpl w:val="66346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7751C10"/>
    <w:multiLevelType w:val="hybridMultilevel"/>
    <w:tmpl w:val="A6FC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3943E5"/>
    <w:multiLevelType w:val="hybridMultilevel"/>
    <w:tmpl w:val="CC6A885E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C27CB8"/>
    <w:multiLevelType w:val="hybridMultilevel"/>
    <w:tmpl w:val="E0CA3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3121568"/>
    <w:multiLevelType w:val="hybridMultilevel"/>
    <w:tmpl w:val="B3F67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E76D6F"/>
    <w:multiLevelType w:val="hybridMultilevel"/>
    <w:tmpl w:val="174E87C6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8C2298"/>
    <w:multiLevelType w:val="hybridMultilevel"/>
    <w:tmpl w:val="BF20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2F0852"/>
    <w:multiLevelType w:val="hybridMultilevel"/>
    <w:tmpl w:val="AFA85D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B0C1392"/>
    <w:multiLevelType w:val="hybridMultilevel"/>
    <w:tmpl w:val="13564900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F63206"/>
    <w:multiLevelType w:val="hybridMultilevel"/>
    <w:tmpl w:val="B3462AA4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F007BD"/>
    <w:multiLevelType w:val="hybridMultilevel"/>
    <w:tmpl w:val="F77E66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7D94A9E"/>
    <w:multiLevelType w:val="hybridMultilevel"/>
    <w:tmpl w:val="27F8AB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A2E407D"/>
    <w:multiLevelType w:val="hybridMultilevel"/>
    <w:tmpl w:val="618A5C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BE02C4D"/>
    <w:multiLevelType w:val="hybridMultilevel"/>
    <w:tmpl w:val="94BA3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BE110F"/>
    <w:multiLevelType w:val="hybridMultilevel"/>
    <w:tmpl w:val="258CE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CD455DE"/>
    <w:multiLevelType w:val="hybridMultilevel"/>
    <w:tmpl w:val="E3C8F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D343652"/>
    <w:multiLevelType w:val="hybridMultilevel"/>
    <w:tmpl w:val="24206978"/>
    <w:lvl w:ilvl="0" w:tplc="5236500C">
      <w:start w:val="3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9C676D"/>
    <w:multiLevelType w:val="hybridMultilevel"/>
    <w:tmpl w:val="1DAC9772"/>
    <w:lvl w:ilvl="0" w:tplc="90F0AD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3E84968"/>
    <w:multiLevelType w:val="hybridMultilevel"/>
    <w:tmpl w:val="8DCA1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6961768"/>
    <w:multiLevelType w:val="hybridMultilevel"/>
    <w:tmpl w:val="3BEC4A86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5" w15:restartNumberingAfterBreak="0">
    <w:nsid w:val="7B1820EC"/>
    <w:multiLevelType w:val="hybridMultilevel"/>
    <w:tmpl w:val="76006B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F08226B"/>
    <w:multiLevelType w:val="hybridMultilevel"/>
    <w:tmpl w:val="18746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5"/>
  </w:num>
  <w:num w:numId="3">
    <w:abstractNumId w:val="10"/>
  </w:num>
  <w:num w:numId="4">
    <w:abstractNumId w:val="43"/>
  </w:num>
  <w:num w:numId="5">
    <w:abstractNumId w:val="13"/>
  </w:num>
  <w:num w:numId="6">
    <w:abstractNumId w:val="3"/>
  </w:num>
  <w:num w:numId="7">
    <w:abstractNumId w:val="19"/>
  </w:num>
  <w:num w:numId="8">
    <w:abstractNumId w:val="14"/>
  </w:num>
  <w:num w:numId="9">
    <w:abstractNumId w:val="18"/>
  </w:num>
  <w:num w:numId="10">
    <w:abstractNumId w:val="35"/>
  </w:num>
  <w:num w:numId="11">
    <w:abstractNumId w:val="39"/>
  </w:num>
  <w:num w:numId="12">
    <w:abstractNumId w:val="36"/>
  </w:num>
  <w:num w:numId="13">
    <w:abstractNumId w:val="20"/>
  </w:num>
  <w:num w:numId="14">
    <w:abstractNumId w:val="40"/>
  </w:num>
  <w:num w:numId="15">
    <w:abstractNumId w:val="2"/>
  </w:num>
  <w:num w:numId="16">
    <w:abstractNumId w:val="11"/>
  </w:num>
  <w:num w:numId="17">
    <w:abstractNumId w:val="28"/>
  </w:num>
  <w:num w:numId="18">
    <w:abstractNumId w:val="16"/>
  </w:num>
  <w:num w:numId="19">
    <w:abstractNumId w:val="32"/>
  </w:num>
  <w:num w:numId="20">
    <w:abstractNumId w:val="0"/>
  </w:num>
  <w:num w:numId="21">
    <w:abstractNumId w:val="41"/>
  </w:num>
  <w:num w:numId="22">
    <w:abstractNumId w:val="33"/>
  </w:num>
  <w:num w:numId="23">
    <w:abstractNumId w:val="22"/>
  </w:num>
  <w:num w:numId="24">
    <w:abstractNumId w:val="15"/>
  </w:num>
  <w:num w:numId="25">
    <w:abstractNumId w:val="34"/>
  </w:num>
  <w:num w:numId="26">
    <w:abstractNumId w:val="5"/>
  </w:num>
  <w:num w:numId="27">
    <w:abstractNumId w:val="44"/>
  </w:num>
  <w:num w:numId="28">
    <w:abstractNumId w:val="26"/>
  </w:num>
  <w:num w:numId="29">
    <w:abstractNumId w:val="30"/>
  </w:num>
  <w:num w:numId="30">
    <w:abstractNumId w:val="29"/>
  </w:num>
  <w:num w:numId="31">
    <w:abstractNumId w:val="8"/>
  </w:num>
  <w:num w:numId="32">
    <w:abstractNumId w:val="42"/>
  </w:num>
  <w:num w:numId="33">
    <w:abstractNumId w:val="23"/>
  </w:num>
  <w:num w:numId="34">
    <w:abstractNumId w:val="9"/>
  </w:num>
  <w:num w:numId="35">
    <w:abstractNumId w:val="38"/>
  </w:num>
  <w:num w:numId="36">
    <w:abstractNumId w:val="27"/>
  </w:num>
  <w:num w:numId="37">
    <w:abstractNumId w:val="4"/>
  </w:num>
  <w:num w:numId="38">
    <w:abstractNumId w:val="31"/>
  </w:num>
  <w:num w:numId="39">
    <w:abstractNumId w:val="1"/>
  </w:num>
  <w:num w:numId="40">
    <w:abstractNumId w:val="12"/>
  </w:num>
  <w:num w:numId="41">
    <w:abstractNumId w:val="46"/>
  </w:num>
  <w:num w:numId="42">
    <w:abstractNumId w:val="6"/>
  </w:num>
  <w:num w:numId="43">
    <w:abstractNumId w:val="25"/>
  </w:num>
  <w:num w:numId="44">
    <w:abstractNumId w:val="24"/>
  </w:num>
  <w:num w:numId="45">
    <w:abstractNumId w:val="37"/>
  </w:num>
  <w:num w:numId="46">
    <w:abstractNumId w:val="21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06E9"/>
    <w:rsid w:val="00003B8A"/>
    <w:rsid w:val="0004688A"/>
    <w:rsid w:val="000532CD"/>
    <w:rsid w:val="00064BCE"/>
    <w:rsid w:val="00080FEB"/>
    <w:rsid w:val="000865E6"/>
    <w:rsid w:val="000973CC"/>
    <w:rsid w:val="000C4611"/>
    <w:rsid w:val="0010479C"/>
    <w:rsid w:val="001155DD"/>
    <w:rsid w:val="00122004"/>
    <w:rsid w:val="001434C4"/>
    <w:rsid w:val="00151285"/>
    <w:rsid w:val="00166119"/>
    <w:rsid w:val="001855C0"/>
    <w:rsid w:val="001C06A0"/>
    <w:rsid w:val="001C2255"/>
    <w:rsid w:val="001D3393"/>
    <w:rsid w:val="001D3DAF"/>
    <w:rsid w:val="0022094E"/>
    <w:rsid w:val="002270FB"/>
    <w:rsid w:val="00232529"/>
    <w:rsid w:val="00232A1A"/>
    <w:rsid w:val="002570F2"/>
    <w:rsid w:val="002835E8"/>
    <w:rsid w:val="002B0D43"/>
    <w:rsid w:val="002B79A5"/>
    <w:rsid w:val="002D234F"/>
    <w:rsid w:val="002F738A"/>
    <w:rsid w:val="0030214C"/>
    <w:rsid w:val="0030226D"/>
    <w:rsid w:val="003236C2"/>
    <w:rsid w:val="003246AD"/>
    <w:rsid w:val="00326FF9"/>
    <w:rsid w:val="00347BCF"/>
    <w:rsid w:val="00371CB2"/>
    <w:rsid w:val="00387E01"/>
    <w:rsid w:val="003B215D"/>
    <w:rsid w:val="003D4B4E"/>
    <w:rsid w:val="003F6BFF"/>
    <w:rsid w:val="003F6C31"/>
    <w:rsid w:val="003F7C1A"/>
    <w:rsid w:val="00425BF5"/>
    <w:rsid w:val="00460445"/>
    <w:rsid w:val="004634AA"/>
    <w:rsid w:val="004662BB"/>
    <w:rsid w:val="00481677"/>
    <w:rsid w:val="004949CF"/>
    <w:rsid w:val="004C2AD4"/>
    <w:rsid w:val="004D0C62"/>
    <w:rsid w:val="004D3711"/>
    <w:rsid w:val="004E7F65"/>
    <w:rsid w:val="004F4327"/>
    <w:rsid w:val="004F6AB4"/>
    <w:rsid w:val="005006E5"/>
    <w:rsid w:val="005358E0"/>
    <w:rsid w:val="00567575"/>
    <w:rsid w:val="005721E3"/>
    <w:rsid w:val="00574A7B"/>
    <w:rsid w:val="00602313"/>
    <w:rsid w:val="006453F4"/>
    <w:rsid w:val="00686FD2"/>
    <w:rsid w:val="006F2B50"/>
    <w:rsid w:val="006F3421"/>
    <w:rsid w:val="006F5F72"/>
    <w:rsid w:val="00712380"/>
    <w:rsid w:val="007260AD"/>
    <w:rsid w:val="00752ADB"/>
    <w:rsid w:val="00772FDC"/>
    <w:rsid w:val="00791AE2"/>
    <w:rsid w:val="007940FB"/>
    <w:rsid w:val="007B59B7"/>
    <w:rsid w:val="007C119E"/>
    <w:rsid w:val="007E0599"/>
    <w:rsid w:val="00805FAB"/>
    <w:rsid w:val="008223D1"/>
    <w:rsid w:val="00823210"/>
    <w:rsid w:val="00880375"/>
    <w:rsid w:val="008B4D6C"/>
    <w:rsid w:val="008D6C06"/>
    <w:rsid w:val="008F0984"/>
    <w:rsid w:val="00921156"/>
    <w:rsid w:val="009268D7"/>
    <w:rsid w:val="00934B3F"/>
    <w:rsid w:val="00960FB5"/>
    <w:rsid w:val="009662EF"/>
    <w:rsid w:val="0098504D"/>
    <w:rsid w:val="00996ACC"/>
    <w:rsid w:val="009B7B8C"/>
    <w:rsid w:val="009F0D59"/>
    <w:rsid w:val="009F6F77"/>
    <w:rsid w:val="00A54193"/>
    <w:rsid w:val="00A65E6D"/>
    <w:rsid w:val="00A675C8"/>
    <w:rsid w:val="00A96CF8"/>
    <w:rsid w:val="00AA56F1"/>
    <w:rsid w:val="00AB5952"/>
    <w:rsid w:val="00AD0787"/>
    <w:rsid w:val="00AD5814"/>
    <w:rsid w:val="00B01FB8"/>
    <w:rsid w:val="00B62321"/>
    <w:rsid w:val="00BA1DBB"/>
    <w:rsid w:val="00BA71FF"/>
    <w:rsid w:val="00BA75D7"/>
    <w:rsid w:val="00BB0B64"/>
    <w:rsid w:val="00BD243E"/>
    <w:rsid w:val="00BF0EFB"/>
    <w:rsid w:val="00BF226B"/>
    <w:rsid w:val="00BF58F9"/>
    <w:rsid w:val="00C206E9"/>
    <w:rsid w:val="00C32975"/>
    <w:rsid w:val="00C46F3F"/>
    <w:rsid w:val="00C94D83"/>
    <w:rsid w:val="00C9594F"/>
    <w:rsid w:val="00C95A28"/>
    <w:rsid w:val="00CC4484"/>
    <w:rsid w:val="00CE5B7C"/>
    <w:rsid w:val="00D0132A"/>
    <w:rsid w:val="00D02E42"/>
    <w:rsid w:val="00D33D0D"/>
    <w:rsid w:val="00D3514D"/>
    <w:rsid w:val="00D54BB2"/>
    <w:rsid w:val="00D72065"/>
    <w:rsid w:val="00D76D4C"/>
    <w:rsid w:val="00D8615A"/>
    <w:rsid w:val="00DC7113"/>
    <w:rsid w:val="00DE3C79"/>
    <w:rsid w:val="00DF0BDC"/>
    <w:rsid w:val="00E04725"/>
    <w:rsid w:val="00E06612"/>
    <w:rsid w:val="00E104A7"/>
    <w:rsid w:val="00E263B9"/>
    <w:rsid w:val="00E32259"/>
    <w:rsid w:val="00E3569C"/>
    <w:rsid w:val="00E64F7B"/>
    <w:rsid w:val="00E8590D"/>
    <w:rsid w:val="00E9213B"/>
    <w:rsid w:val="00EA4605"/>
    <w:rsid w:val="00EA4C89"/>
    <w:rsid w:val="00EC503B"/>
    <w:rsid w:val="00EF1065"/>
    <w:rsid w:val="00EF5691"/>
    <w:rsid w:val="00EF5AFA"/>
    <w:rsid w:val="00F122F1"/>
    <w:rsid w:val="00F1565F"/>
    <w:rsid w:val="00F4520D"/>
    <w:rsid w:val="00F60620"/>
    <w:rsid w:val="00F6092C"/>
    <w:rsid w:val="00FB5143"/>
    <w:rsid w:val="00FC1717"/>
    <w:rsid w:val="00FC5BDF"/>
    <w:rsid w:val="00FD5305"/>
    <w:rsid w:val="00FD7412"/>
    <w:rsid w:val="00FF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344A"/>
  <w15:docId w15:val="{79490E7E-0A82-4324-ACCD-BA574263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06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6E9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C206E9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6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E9"/>
    <w:rPr>
      <w:rFonts w:ascii="Tahoma" w:eastAsia="Times New Roman" w:hAnsi="Tahoma" w:cs="Tahoma"/>
      <w:sz w:val="16"/>
      <w:szCs w:val="16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DF0B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0BDC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68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34B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B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B3F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B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B3F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6B40-DE48-4907-9888-C920D50009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1644</Words>
  <Characters>9372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Saani.Yakubu</dc:creator>
  <cp:lastModifiedBy>Cindy Amponsah-Yeboah</cp:lastModifiedBy>
  <cp:revision>4</cp:revision>
  <cp:lastPrinted>2014-06-10T15:52:00Z</cp:lastPrinted>
  <dcterms:created xsi:type="dcterms:W3CDTF">2019-04-25T15:32:00Z</dcterms:created>
  <dcterms:modified xsi:type="dcterms:W3CDTF">2019-05-15T11:32:00Z</dcterms:modified>
</cp:coreProperties>
</file>