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2"/>
        <w:gridCol w:w="1377"/>
        <w:gridCol w:w="1321"/>
        <w:gridCol w:w="283"/>
        <w:gridCol w:w="1559"/>
        <w:gridCol w:w="2897"/>
      </w:tblGrid>
      <w:tr w:rsidR="00C206E9" w:rsidRPr="00C9594F" w14:paraId="27114780" w14:textId="77777777" w:rsidTr="00527011">
        <w:trPr>
          <w:trHeight w:val="394"/>
        </w:trPr>
        <w:tc>
          <w:tcPr>
            <w:tcW w:w="2264" w:type="dxa"/>
            <w:gridSpan w:val="2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521D09FD" w14:textId="77777777" w:rsidR="00C206E9" w:rsidRPr="00C9594F" w:rsidRDefault="00C206E9" w:rsidP="00C9594F">
            <w:pPr>
              <w:spacing w:before="40" w:after="40"/>
              <w:jc w:val="both"/>
              <w:rPr>
                <w:b/>
                <w:color w:val="FFFFFF"/>
              </w:rPr>
            </w:pPr>
            <w:r w:rsidRPr="00C9594F">
              <w:br w:type="page"/>
            </w:r>
            <w:r w:rsidRPr="00C9594F">
              <w:br w:type="page"/>
            </w:r>
            <w:r w:rsidRPr="00C9594F">
              <w:rPr>
                <w:b/>
                <w:color w:val="FFFFFF"/>
              </w:rPr>
              <w:br w:type="page"/>
              <w:t>Job Title:</w:t>
            </w:r>
          </w:p>
        </w:tc>
        <w:tc>
          <w:tcPr>
            <w:tcW w:w="7437" w:type="dxa"/>
            <w:gridSpan w:val="5"/>
            <w:tcMar>
              <w:top w:w="0" w:type="dxa"/>
              <w:bottom w:w="57" w:type="dxa"/>
            </w:tcMar>
            <w:vAlign w:val="center"/>
          </w:tcPr>
          <w:p w14:paraId="3F15169C" w14:textId="382B2727" w:rsidR="00C206E9" w:rsidRPr="00C9594F" w:rsidRDefault="00DF1430" w:rsidP="00E263B9">
            <w:pPr>
              <w:spacing w:before="40" w:after="40"/>
              <w:jc w:val="both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Quality </w:t>
            </w:r>
            <w:r w:rsidR="00B316A2">
              <w:rPr>
                <w:rFonts w:ascii="Arial" w:hAnsi="Arial" w:cs="Arial"/>
                <w:i/>
                <w:iCs/>
                <w:sz w:val="20"/>
                <w:szCs w:val="20"/>
              </w:rPr>
              <w:t>and Knowledge Management Office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="00A73B6E" w:rsidRPr="00A73B6E">
              <w:t xml:space="preserve"> (CSO-RISE – Civil Society Organisations in Research and Innovation for Sustainable Development)</w:t>
            </w:r>
          </w:p>
        </w:tc>
      </w:tr>
      <w:tr w:rsidR="00A5052B" w:rsidRPr="00C9594F" w14:paraId="62B11BEE" w14:textId="77777777" w:rsidTr="00527011">
        <w:trPr>
          <w:trHeight w:val="394"/>
        </w:trPr>
        <w:tc>
          <w:tcPr>
            <w:tcW w:w="2264" w:type="dxa"/>
            <w:gridSpan w:val="2"/>
            <w:shd w:val="clear" w:color="auto" w:fill="C0C0C0"/>
            <w:tcMar>
              <w:top w:w="57" w:type="dxa"/>
            </w:tcMar>
          </w:tcPr>
          <w:p w14:paraId="5CF0B165" w14:textId="77777777" w:rsidR="00A5052B" w:rsidRPr="00C9594F" w:rsidRDefault="00A5052B" w:rsidP="00C9594F">
            <w:pPr>
              <w:spacing w:before="40" w:after="40"/>
              <w:jc w:val="both"/>
              <w:rPr>
                <w:b/>
                <w:color w:val="FFFFFF"/>
              </w:rPr>
            </w:pPr>
            <w:r w:rsidRPr="00C9594F">
              <w:rPr>
                <w:b/>
                <w:color w:val="FFFFFF"/>
              </w:rPr>
              <w:t xml:space="preserve">Directorate: </w:t>
            </w:r>
          </w:p>
        </w:tc>
        <w:tc>
          <w:tcPr>
            <w:tcW w:w="2981" w:type="dxa"/>
            <w:gridSpan w:val="3"/>
            <w:tcMar>
              <w:top w:w="57" w:type="dxa"/>
            </w:tcMar>
          </w:tcPr>
          <w:p w14:paraId="18D25CDD" w14:textId="77777777" w:rsidR="00A5052B" w:rsidRPr="00C9594F" w:rsidRDefault="00A5052B" w:rsidP="00C9594F">
            <w:pPr>
              <w:spacing w:before="40" w:after="40"/>
              <w:jc w:val="both"/>
            </w:pPr>
            <w:r>
              <w:t>Programmes, Campaign and Innovation</w:t>
            </w:r>
          </w:p>
        </w:tc>
        <w:tc>
          <w:tcPr>
            <w:tcW w:w="1559" w:type="dxa"/>
            <w:shd w:val="clear" w:color="auto" w:fill="BFBFBF"/>
          </w:tcPr>
          <w:p w14:paraId="594156B6" w14:textId="77777777" w:rsidR="00A5052B" w:rsidRPr="00BF226B" w:rsidRDefault="00A5052B" w:rsidP="00C9594F">
            <w:pPr>
              <w:spacing w:before="40" w:after="40"/>
              <w:jc w:val="both"/>
              <w:rPr>
                <w:color w:val="FFFFFF"/>
              </w:rPr>
            </w:pPr>
            <w:r>
              <w:rPr>
                <w:color w:val="FFFFFF"/>
              </w:rPr>
              <w:t>Salary Level</w:t>
            </w:r>
          </w:p>
        </w:tc>
        <w:tc>
          <w:tcPr>
            <w:tcW w:w="2897" w:type="dxa"/>
            <w:vMerge w:val="restart"/>
          </w:tcPr>
          <w:p w14:paraId="3AA86872" w14:textId="77777777" w:rsidR="00A5052B" w:rsidRDefault="00A5052B" w:rsidP="00C9594F">
            <w:pPr>
              <w:spacing w:before="40" w:after="40"/>
              <w:jc w:val="both"/>
            </w:pPr>
          </w:p>
          <w:p w14:paraId="69BBBF91" w14:textId="77777777" w:rsidR="00A5052B" w:rsidRPr="00C9594F" w:rsidRDefault="00A5052B" w:rsidP="00C9594F">
            <w:pPr>
              <w:spacing w:before="40" w:after="40"/>
              <w:jc w:val="both"/>
            </w:pPr>
            <w:r>
              <w:t>SM 2</w:t>
            </w:r>
          </w:p>
        </w:tc>
      </w:tr>
      <w:tr w:rsidR="00A5052B" w:rsidRPr="00C9594F" w14:paraId="62D10ED0" w14:textId="77777777" w:rsidTr="00527011">
        <w:trPr>
          <w:trHeight w:val="394"/>
        </w:trPr>
        <w:tc>
          <w:tcPr>
            <w:tcW w:w="2264" w:type="dxa"/>
            <w:gridSpan w:val="2"/>
            <w:shd w:val="clear" w:color="auto" w:fill="C0C0C0"/>
            <w:tcMar>
              <w:top w:w="57" w:type="dxa"/>
            </w:tcMar>
          </w:tcPr>
          <w:p w14:paraId="3F8955C6" w14:textId="77777777" w:rsidR="00A5052B" w:rsidRPr="00C9594F" w:rsidRDefault="00A5052B" w:rsidP="00C9594F">
            <w:pPr>
              <w:spacing w:before="40" w:after="40"/>
              <w:jc w:val="both"/>
              <w:rPr>
                <w:b/>
                <w:color w:val="FFFFFF"/>
              </w:rPr>
            </w:pPr>
            <w:r w:rsidRPr="00C9594F">
              <w:rPr>
                <w:b/>
                <w:color w:val="FFFFFF"/>
              </w:rPr>
              <w:t xml:space="preserve">Reports </w:t>
            </w:r>
            <w:r>
              <w:rPr>
                <w:b/>
                <w:color w:val="FFFFFF"/>
              </w:rPr>
              <w:t xml:space="preserve">directly </w:t>
            </w:r>
            <w:r w:rsidRPr="00C9594F">
              <w:rPr>
                <w:b/>
                <w:color w:val="FFFFFF"/>
              </w:rPr>
              <w:t>to:</w:t>
            </w:r>
          </w:p>
        </w:tc>
        <w:tc>
          <w:tcPr>
            <w:tcW w:w="2981" w:type="dxa"/>
            <w:gridSpan w:val="3"/>
            <w:tcMar>
              <w:top w:w="57" w:type="dxa"/>
            </w:tcMar>
          </w:tcPr>
          <w:p w14:paraId="12AC5E61" w14:textId="790AB182" w:rsidR="00A5052B" w:rsidRPr="00C9594F" w:rsidRDefault="00A5052B" w:rsidP="00C9594F">
            <w:pPr>
              <w:spacing w:before="40" w:after="40"/>
              <w:jc w:val="both"/>
            </w:pPr>
            <w:r>
              <w:t>Project Manager</w:t>
            </w:r>
            <w:r w:rsidR="00DA124E">
              <w:t xml:space="preserve"> with matrix relationship to the Manager, Quality and Knowledge Management</w:t>
            </w:r>
          </w:p>
        </w:tc>
        <w:tc>
          <w:tcPr>
            <w:tcW w:w="1559" w:type="dxa"/>
            <w:shd w:val="clear" w:color="auto" w:fill="BFBFBF"/>
          </w:tcPr>
          <w:p w14:paraId="79AD73B8" w14:textId="77777777" w:rsidR="00A5052B" w:rsidRPr="00C9594F" w:rsidRDefault="00A5052B" w:rsidP="00C9594F">
            <w:pPr>
              <w:spacing w:before="40" w:after="40"/>
              <w:jc w:val="both"/>
              <w:rPr>
                <w:b/>
                <w:color w:val="FFFFFF"/>
              </w:rPr>
            </w:pPr>
          </w:p>
        </w:tc>
        <w:tc>
          <w:tcPr>
            <w:tcW w:w="2897" w:type="dxa"/>
            <w:vMerge/>
          </w:tcPr>
          <w:p w14:paraId="0E3D5ACC" w14:textId="77777777" w:rsidR="00A5052B" w:rsidRPr="00C9594F" w:rsidRDefault="00A5052B" w:rsidP="00C9594F">
            <w:pPr>
              <w:spacing w:before="40" w:after="40"/>
              <w:jc w:val="both"/>
            </w:pPr>
          </w:p>
        </w:tc>
      </w:tr>
      <w:tr w:rsidR="00C206E9" w:rsidRPr="00C9594F" w14:paraId="1CBA6064" w14:textId="77777777" w:rsidTr="00527011">
        <w:trPr>
          <w:trHeight w:val="394"/>
        </w:trPr>
        <w:tc>
          <w:tcPr>
            <w:tcW w:w="2264" w:type="dxa"/>
            <w:gridSpan w:val="2"/>
            <w:shd w:val="clear" w:color="auto" w:fill="C0C0C0"/>
            <w:tcMar>
              <w:top w:w="57" w:type="dxa"/>
            </w:tcMar>
          </w:tcPr>
          <w:p w14:paraId="09321F14" w14:textId="77777777" w:rsidR="00C206E9" w:rsidRPr="00C9594F" w:rsidRDefault="00C206E9" w:rsidP="00C9594F">
            <w:pPr>
              <w:spacing w:before="40" w:after="40"/>
              <w:jc w:val="both"/>
              <w:rPr>
                <w:b/>
                <w:color w:val="FFFFFF"/>
              </w:rPr>
            </w:pPr>
            <w:r w:rsidRPr="00C9594F">
              <w:rPr>
                <w:b/>
                <w:color w:val="FFFFFF"/>
              </w:rPr>
              <w:t>Location:</w:t>
            </w:r>
          </w:p>
        </w:tc>
        <w:tc>
          <w:tcPr>
            <w:tcW w:w="7437" w:type="dxa"/>
            <w:gridSpan w:val="5"/>
            <w:tcMar>
              <w:top w:w="57" w:type="dxa"/>
            </w:tcMar>
          </w:tcPr>
          <w:p w14:paraId="62DEE9C0" w14:textId="77777777" w:rsidR="00C206E9" w:rsidRPr="00C9594F" w:rsidRDefault="00A5052B" w:rsidP="00C9594F">
            <w:pPr>
              <w:spacing w:before="40" w:after="40"/>
              <w:jc w:val="both"/>
            </w:pPr>
            <w:r>
              <w:t>Tamale</w:t>
            </w:r>
          </w:p>
        </w:tc>
      </w:tr>
      <w:tr w:rsidR="00C206E9" w:rsidRPr="00C9594F" w14:paraId="4F73C5C6" w14:textId="77777777" w:rsidTr="00527011">
        <w:tc>
          <w:tcPr>
            <w:tcW w:w="2264" w:type="dxa"/>
            <w:gridSpan w:val="2"/>
            <w:shd w:val="clear" w:color="auto" w:fill="C0C0C0"/>
            <w:tcMar>
              <w:top w:w="57" w:type="dxa"/>
            </w:tcMar>
          </w:tcPr>
          <w:p w14:paraId="3510968C" w14:textId="77777777" w:rsidR="00C206E9" w:rsidRPr="00C9594F" w:rsidRDefault="00C206E9" w:rsidP="00BF226B">
            <w:pPr>
              <w:spacing w:before="40" w:after="40"/>
              <w:jc w:val="both"/>
              <w:rPr>
                <w:b/>
                <w:color w:val="FFFFFF"/>
              </w:rPr>
            </w:pPr>
            <w:r w:rsidRPr="00C9594F">
              <w:rPr>
                <w:b/>
                <w:color w:val="FFFFFF"/>
              </w:rPr>
              <w:t>Direct</w:t>
            </w:r>
            <w:r w:rsidR="00BF226B">
              <w:rPr>
                <w:b/>
                <w:color w:val="FFFFFF"/>
              </w:rPr>
              <w:t>ly supervises:</w:t>
            </w:r>
          </w:p>
        </w:tc>
        <w:tc>
          <w:tcPr>
            <w:tcW w:w="7437" w:type="dxa"/>
            <w:gridSpan w:val="5"/>
            <w:tcMar>
              <w:top w:w="57" w:type="dxa"/>
            </w:tcMar>
          </w:tcPr>
          <w:p w14:paraId="586C57DE" w14:textId="77777777" w:rsidR="00C206E9" w:rsidRPr="00C9594F" w:rsidRDefault="00A5052B" w:rsidP="00C9594F">
            <w:pPr>
              <w:jc w:val="both"/>
            </w:pPr>
            <w:r>
              <w:t>None</w:t>
            </w:r>
          </w:p>
        </w:tc>
      </w:tr>
      <w:tr w:rsidR="00C206E9" w:rsidRPr="00C9594F" w14:paraId="22014F17" w14:textId="77777777" w:rsidTr="00527011">
        <w:tc>
          <w:tcPr>
            <w:tcW w:w="9701" w:type="dxa"/>
            <w:gridSpan w:val="7"/>
            <w:shd w:val="clear" w:color="auto" w:fill="C0C0C0"/>
            <w:tcMar>
              <w:top w:w="57" w:type="dxa"/>
            </w:tcMar>
          </w:tcPr>
          <w:p w14:paraId="27772CE0" w14:textId="77777777" w:rsidR="00C206E9" w:rsidRPr="00C9594F" w:rsidRDefault="00C206E9" w:rsidP="00C9594F">
            <w:pPr>
              <w:spacing w:before="40" w:after="40"/>
              <w:jc w:val="both"/>
              <w:rPr>
                <w:b/>
                <w:color w:val="FFFFFF"/>
              </w:rPr>
            </w:pPr>
          </w:p>
        </w:tc>
      </w:tr>
      <w:tr w:rsidR="00C206E9" w:rsidRPr="00C9594F" w14:paraId="21D8EEAA" w14:textId="77777777" w:rsidTr="00527011">
        <w:tc>
          <w:tcPr>
            <w:tcW w:w="2252" w:type="dxa"/>
            <w:shd w:val="clear" w:color="auto" w:fill="C0C0C0"/>
            <w:tcMar>
              <w:top w:w="57" w:type="dxa"/>
            </w:tcMar>
          </w:tcPr>
          <w:p w14:paraId="2743E44C" w14:textId="77777777" w:rsidR="00C206E9" w:rsidRDefault="00823210" w:rsidP="00C9594F">
            <w:pPr>
              <w:spacing w:before="40" w:after="40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Job Purpose</w:t>
            </w:r>
            <w:r w:rsidR="00C206E9" w:rsidRPr="00C9594F">
              <w:rPr>
                <w:b/>
                <w:color w:val="FFFFFF"/>
              </w:rPr>
              <w:t>:</w:t>
            </w:r>
          </w:p>
          <w:p w14:paraId="729A0143" w14:textId="77777777" w:rsidR="00823210" w:rsidRPr="00C9594F" w:rsidRDefault="00823210" w:rsidP="00C9594F">
            <w:pPr>
              <w:spacing w:before="40" w:after="40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(State major reason for the position)</w:t>
            </w:r>
          </w:p>
        </w:tc>
        <w:tc>
          <w:tcPr>
            <w:tcW w:w="7449" w:type="dxa"/>
            <w:gridSpan w:val="6"/>
            <w:tcMar>
              <w:top w:w="113" w:type="dxa"/>
              <w:bottom w:w="113" w:type="dxa"/>
            </w:tcMar>
          </w:tcPr>
          <w:p w14:paraId="192F5663" w14:textId="77777777" w:rsidR="00A5052B" w:rsidRDefault="00A5052B" w:rsidP="00DF143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811CEEF" w14:textId="77777777" w:rsidR="00A5052B" w:rsidRPr="00A5052B" w:rsidRDefault="00A5052B" w:rsidP="00DF143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The role is responsible for providing quality documentation of change and impact of the CSO-RISE project.  The post holder is also responsible for monitoring and evaluating project activities in line with agreed indicators </w:t>
            </w:r>
            <w:r w:rsidR="00CC6846">
              <w:rPr>
                <w:rFonts w:ascii="Arial" w:hAnsi="Arial" w:cs="Arial"/>
                <w:iCs/>
                <w:sz w:val="20"/>
                <w:szCs w:val="20"/>
              </w:rPr>
              <w:t>set in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the log frame. The role will provide support for project implementation and capacity building of implementing partners.</w:t>
            </w:r>
          </w:p>
          <w:p w14:paraId="6E3C7ECA" w14:textId="77777777" w:rsidR="00C206E9" w:rsidRPr="00602313" w:rsidRDefault="00C206E9" w:rsidP="00CC6846">
            <w:pPr>
              <w:spacing w:after="160" w:line="259" w:lineRule="auto"/>
              <w:jc w:val="both"/>
            </w:pPr>
          </w:p>
        </w:tc>
      </w:tr>
      <w:tr w:rsidR="00C206E9" w:rsidRPr="00C9594F" w14:paraId="738D99B8" w14:textId="77777777" w:rsidTr="00527011">
        <w:tc>
          <w:tcPr>
            <w:tcW w:w="9701" w:type="dxa"/>
            <w:gridSpan w:val="7"/>
            <w:shd w:val="clear" w:color="auto" w:fill="808080"/>
            <w:tcMar>
              <w:top w:w="57" w:type="dxa"/>
            </w:tcMar>
          </w:tcPr>
          <w:p w14:paraId="1A48BD29" w14:textId="77777777" w:rsidR="00C206E9" w:rsidRPr="00C9594F" w:rsidRDefault="00C206E9" w:rsidP="00C9594F">
            <w:pPr>
              <w:pStyle w:val="ListParagraph"/>
              <w:spacing w:after="120"/>
              <w:ind w:left="426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C9594F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Accountabilities</w:t>
            </w:r>
          </w:p>
        </w:tc>
      </w:tr>
      <w:tr w:rsidR="00C206E9" w:rsidRPr="00C9594F" w14:paraId="6A34AC39" w14:textId="77777777" w:rsidTr="00527011">
        <w:tc>
          <w:tcPr>
            <w:tcW w:w="2252" w:type="dxa"/>
            <w:shd w:val="clear" w:color="auto" w:fill="C0C0C0"/>
            <w:tcMar>
              <w:top w:w="57" w:type="dxa"/>
            </w:tcMar>
            <w:vAlign w:val="center"/>
          </w:tcPr>
          <w:p w14:paraId="1A4F2128" w14:textId="77777777" w:rsidR="00C206E9" w:rsidRPr="00C9594F" w:rsidRDefault="00C206E9" w:rsidP="00C9594F">
            <w:pPr>
              <w:spacing w:before="40" w:after="40"/>
              <w:jc w:val="center"/>
              <w:rPr>
                <w:b/>
                <w:color w:val="FFFFFF"/>
              </w:rPr>
            </w:pPr>
            <w:proofErr w:type="gramStart"/>
            <w:r w:rsidRPr="00C9594F">
              <w:rPr>
                <w:b/>
                <w:color w:val="FFFFFF"/>
              </w:rPr>
              <w:t>Key  Responsibilities</w:t>
            </w:r>
            <w:proofErr w:type="gramEnd"/>
            <w:r w:rsidRPr="00C9594F">
              <w:rPr>
                <w:b/>
                <w:color w:val="FFFFFF"/>
              </w:rPr>
              <w:t>:</w:t>
            </w:r>
            <w:r w:rsidR="00EA4605">
              <w:rPr>
                <w:b/>
                <w:color w:val="FFFFFF"/>
              </w:rPr>
              <w:t xml:space="preserve"> (List the major responsibilities</w:t>
            </w:r>
            <w:r w:rsidR="009662EF">
              <w:rPr>
                <w:b/>
                <w:color w:val="FFFFFF"/>
              </w:rPr>
              <w:t xml:space="preserve"> the job holder is expected to perform)</w:t>
            </w:r>
          </w:p>
        </w:tc>
        <w:tc>
          <w:tcPr>
            <w:tcW w:w="7449" w:type="dxa"/>
            <w:gridSpan w:val="6"/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14:paraId="68B7B201" w14:textId="77777777" w:rsidR="00C206E9" w:rsidRPr="00C9594F" w:rsidRDefault="00C206E9" w:rsidP="00C9594F">
            <w:pPr>
              <w:spacing w:after="120"/>
              <w:jc w:val="center"/>
              <w:rPr>
                <w:b/>
                <w:color w:val="FFFFFF"/>
              </w:rPr>
            </w:pPr>
            <w:r w:rsidRPr="00C9594F">
              <w:rPr>
                <w:b/>
                <w:color w:val="FFFFFF"/>
              </w:rPr>
              <w:t>Key Activities</w:t>
            </w:r>
            <w:bookmarkStart w:id="0" w:name="_GoBack"/>
            <w:bookmarkEnd w:id="0"/>
          </w:p>
        </w:tc>
      </w:tr>
      <w:tr w:rsidR="00F40C33" w:rsidRPr="00C9594F" w14:paraId="60FAA610" w14:textId="77777777" w:rsidTr="00527011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</w:tcMar>
            <w:vAlign w:val="center"/>
          </w:tcPr>
          <w:p w14:paraId="01BFFB13" w14:textId="77777777" w:rsidR="00F40C33" w:rsidRDefault="00F40C33" w:rsidP="00F40C33">
            <w:pPr>
              <w:pStyle w:val="Default"/>
              <w:spacing w:line="276" w:lineRule="auto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5"/>
            </w:tblGrid>
            <w:tr w:rsidR="00F40C33" w14:paraId="2015A418" w14:textId="77777777">
              <w:trPr>
                <w:trHeight w:val="253"/>
              </w:trPr>
              <w:tc>
                <w:tcPr>
                  <w:tcW w:w="20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0FBEC0" w14:textId="77777777" w:rsidR="00F40C33" w:rsidRDefault="00F40C33" w:rsidP="00F40C33">
                  <w:pPr>
                    <w:pStyle w:val="Default"/>
                    <w:spacing w:line="276" w:lineRule="auto"/>
                  </w:pPr>
                  <w:r>
                    <w:t>M &amp; E Support</w:t>
                  </w:r>
                </w:p>
              </w:tc>
            </w:tr>
          </w:tbl>
          <w:p w14:paraId="7944FD1D" w14:textId="77777777" w:rsidR="00F40C33" w:rsidRDefault="00F40C33" w:rsidP="00F40C33">
            <w:pPr>
              <w:jc w:val="both"/>
              <w:rPr>
                <w:b/>
              </w:rPr>
            </w:pPr>
          </w:p>
        </w:tc>
        <w:tc>
          <w:tcPr>
            <w:tcW w:w="7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66AF3DEA" w14:textId="21195F59" w:rsidR="00F40C33" w:rsidRDefault="00F40C33" w:rsidP="00F40C33">
            <w:pPr>
              <w:pStyle w:val="NoSpacing1"/>
              <w:numPr>
                <w:ilvl w:val="0"/>
                <w:numId w:val="4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Monitor and coordinate all </w:t>
            </w:r>
            <w:r w:rsidR="00982C52">
              <w:rPr>
                <w:sz w:val="24"/>
                <w:szCs w:val="24"/>
              </w:rPr>
              <w:t xml:space="preserve">CSO-RISE </w:t>
            </w:r>
            <w:r>
              <w:rPr>
                <w:sz w:val="24"/>
                <w:szCs w:val="24"/>
              </w:rPr>
              <w:t>M&amp;E related activities in the</w:t>
            </w:r>
            <w:r w:rsidR="00982C52">
              <w:rPr>
                <w:sz w:val="24"/>
                <w:szCs w:val="24"/>
              </w:rPr>
              <w:t xml:space="preserve"> implementing regions</w:t>
            </w:r>
            <w:r w:rsidR="00946966">
              <w:rPr>
                <w:sz w:val="24"/>
                <w:szCs w:val="24"/>
              </w:rPr>
              <w:t xml:space="preserve"> and districts</w:t>
            </w:r>
            <w:r>
              <w:rPr>
                <w:sz w:val="24"/>
                <w:szCs w:val="24"/>
              </w:rPr>
              <w:t xml:space="preserve">; </w:t>
            </w:r>
          </w:p>
          <w:p w14:paraId="6BE727ED" w14:textId="77777777" w:rsidR="00F40C33" w:rsidRDefault="00F40C33" w:rsidP="00F40C33">
            <w:pPr>
              <w:pStyle w:val="NoSpacing1"/>
              <w:numPr>
                <w:ilvl w:val="0"/>
                <w:numId w:val="4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Conduct performance monitoring of the project</w:t>
            </w:r>
          </w:p>
          <w:p w14:paraId="1DF39AD9" w14:textId="77777777" w:rsidR="00F40C33" w:rsidRDefault="00F40C33" w:rsidP="00F40C33">
            <w:pPr>
              <w:pStyle w:val="NoSpacing1"/>
              <w:numPr>
                <w:ilvl w:val="0"/>
                <w:numId w:val="4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Carry out joint periodic field monitoring visits to verify </w:t>
            </w:r>
            <w:r w:rsidR="00946966">
              <w:rPr>
                <w:sz w:val="24"/>
                <w:szCs w:val="24"/>
              </w:rPr>
              <w:t xml:space="preserve">and input into </w:t>
            </w:r>
            <w:r>
              <w:rPr>
                <w:sz w:val="24"/>
                <w:szCs w:val="24"/>
              </w:rPr>
              <w:t xml:space="preserve">project implementation; </w:t>
            </w:r>
          </w:p>
          <w:p w14:paraId="2588321A" w14:textId="77777777" w:rsidR="00F40C33" w:rsidRDefault="00F40C33" w:rsidP="00F40C33">
            <w:pPr>
              <w:pStyle w:val="NoSpacing1"/>
              <w:numPr>
                <w:ilvl w:val="0"/>
                <w:numId w:val="4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with CSOs and communities in the </w:t>
            </w:r>
            <w:r w:rsidR="00982C52">
              <w:rPr>
                <w:sz w:val="24"/>
                <w:szCs w:val="24"/>
              </w:rPr>
              <w:t>implementing districts</w:t>
            </w:r>
            <w:r>
              <w:rPr>
                <w:sz w:val="24"/>
                <w:szCs w:val="24"/>
              </w:rPr>
              <w:t xml:space="preserve"> to ensure participation and monitoring of the project.</w:t>
            </w:r>
          </w:p>
          <w:p w14:paraId="74F6DCEB" w14:textId="2A48B9E5" w:rsidR="00F40C33" w:rsidRDefault="00F40C33" w:rsidP="00F40C33">
            <w:pPr>
              <w:pStyle w:val="NoSpacing1"/>
              <w:numPr>
                <w:ilvl w:val="0"/>
                <w:numId w:val="4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Carry out periodic compilation, synthesis and analysis of regional level data;</w:t>
            </w:r>
          </w:p>
          <w:p w14:paraId="3D861C88" w14:textId="77777777" w:rsidR="00F40C33" w:rsidRDefault="00F40C33" w:rsidP="00F40C33">
            <w:pPr>
              <w:pStyle w:val="NoSpacing1"/>
              <w:numPr>
                <w:ilvl w:val="0"/>
                <w:numId w:val="4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Undertake monitoring of field activities in line with indicators and tease out results and milestones</w:t>
            </w:r>
          </w:p>
          <w:p w14:paraId="5D015C4E" w14:textId="77777777" w:rsidR="00F40C33" w:rsidRDefault="00F40C33" w:rsidP="00F40C33">
            <w:pPr>
              <w:pStyle w:val="NoSpacing1"/>
              <w:numPr>
                <w:ilvl w:val="0"/>
                <w:numId w:val="4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Prepare periodic reports on findings of field visits </w:t>
            </w:r>
          </w:p>
          <w:p w14:paraId="183F0071" w14:textId="77777777" w:rsidR="00F40C33" w:rsidRDefault="00F40C33" w:rsidP="00F40C33">
            <w:pPr>
              <w:pStyle w:val="NoSpacing1"/>
              <w:numPr>
                <w:ilvl w:val="0"/>
                <w:numId w:val="4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adherence to project M&amp;E requirements and plan</w:t>
            </w:r>
          </w:p>
          <w:p w14:paraId="4400BC4D" w14:textId="77777777" w:rsidR="00F40C33" w:rsidRDefault="00F40C33" w:rsidP="00F40C33">
            <w:pPr>
              <w:pStyle w:val="NoSpacing1"/>
              <w:numPr>
                <w:ilvl w:val="0"/>
                <w:numId w:val="4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Facilitate learning and reflection sessions to enhance sharing of best practices </w:t>
            </w:r>
          </w:p>
          <w:p w14:paraId="6B44BA39" w14:textId="656B99FE" w:rsidR="00F40C33" w:rsidRDefault="00F40C33" w:rsidP="00F40C33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Provide support to project team on</w:t>
            </w:r>
            <w:r w:rsidR="003E7B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capacity assessment activities</w:t>
            </w:r>
          </w:p>
          <w:p w14:paraId="46A91E42" w14:textId="77777777" w:rsidR="00F40C33" w:rsidRDefault="00F40C33" w:rsidP="00F40C33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Provide timely feedback on efficiency, effectiveness and outcomes of the implementation process</w:t>
            </w:r>
            <w:r w:rsidR="00946966">
              <w:rPr>
                <w:rFonts w:ascii="Times New Roman" w:eastAsia="Times New Roman" w:hAnsi="Times New Roman"/>
                <w:sz w:val="24"/>
                <w:szCs w:val="24"/>
              </w:rPr>
              <w:t xml:space="preserve"> to Project Manager and CLT</w:t>
            </w:r>
          </w:p>
        </w:tc>
      </w:tr>
      <w:tr w:rsidR="00F40C33" w:rsidRPr="00C9594F" w14:paraId="5463603E" w14:textId="77777777" w:rsidTr="00527011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</w:tcMar>
            <w:vAlign w:val="center"/>
          </w:tcPr>
          <w:p w14:paraId="0AC196B9" w14:textId="77777777" w:rsidR="00F40C33" w:rsidRDefault="00F40C33" w:rsidP="00F40C33">
            <w:pPr>
              <w:jc w:val="both"/>
              <w:rPr>
                <w:i/>
              </w:rPr>
            </w:pPr>
          </w:p>
          <w:p w14:paraId="3FBFE1B1" w14:textId="77777777" w:rsidR="00F40C33" w:rsidRDefault="00F40C33" w:rsidP="00F40C33">
            <w:pPr>
              <w:jc w:val="both"/>
            </w:pPr>
            <w:r>
              <w:rPr>
                <w:b/>
              </w:rPr>
              <w:t>Data collection &amp; Capacity Building of Stakeholders</w:t>
            </w:r>
          </w:p>
        </w:tc>
        <w:tc>
          <w:tcPr>
            <w:tcW w:w="7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3F421CC4" w14:textId="77777777" w:rsidR="00F40C33" w:rsidRDefault="00F40C33" w:rsidP="00F40C33">
            <w:pPr>
              <w:widowControl w:val="0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Support to conduct baseline survey</w:t>
            </w:r>
            <w:r w:rsidR="00946966">
              <w:rPr>
                <w:rFonts w:eastAsia="Calibri"/>
              </w:rPr>
              <w:t>, mid-term</w:t>
            </w:r>
            <w:r>
              <w:rPr>
                <w:rFonts w:eastAsia="Calibri"/>
              </w:rPr>
              <w:t xml:space="preserve"> and </w:t>
            </w:r>
            <w:r w:rsidR="00946966">
              <w:rPr>
                <w:rFonts w:eastAsia="Calibri"/>
              </w:rPr>
              <w:t>end-of-</w:t>
            </w:r>
            <w:r>
              <w:rPr>
                <w:rFonts w:eastAsia="Calibri"/>
              </w:rPr>
              <w:t>project evaluation</w:t>
            </w:r>
            <w:r w:rsidR="00946966">
              <w:rPr>
                <w:rFonts w:eastAsia="Calibri"/>
              </w:rPr>
              <w:t>s</w:t>
            </w:r>
          </w:p>
          <w:p w14:paraId="66566065" w14:textId="0F94BCF8" w:rsidR="00F40C33" w:rsidRDefault="00F40C33" w:rsidP="003E7B2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  <w:p w14:paraId="1ABCF0B0" w14:textId="56DDA1CB" w:rsidR="00F40C33" w:rsidRDefault="00F40C33" w:rsidP="00F40C33">
            <w:pPr>
              <w:widowControl w:val="0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Support to disseminate </w:t>
            </w:r>
            <w:r w:rsidR="00946966">
              <w:rPr>
                <w:rFonts w:eastAsia="Calibri"/>
              </w:rPr>
              <w:t xml:space="preserve">project </w:t>
            </w:r>
            <w:r>
              <w:rPr>
                <w:rFonts w:eastAsia="Calibri"/>
              </w:rPr>
              <w:t>learning</w:t>
            </w:r>
            <w:r w:rsidR="00946966">
              <w:rPr>
                <w:rFonts w:eastAsia="Calibri"/>
              </w:rPr>
              <w:t xml:space="preserve"> widely to national and international stakeholders.</w:t>
            </w:r>
            <w:r>
              <w:rPr>
                <w:rFonts w:eastAsia="Calibri"/>
              </w:rPr>
              <w:t xml:space="preserve">  </w:t>
            </w:r>
          </w:p>
          <w:p w14:paraId="5D6A5C4A" w14:textId="77777777" w:rsidR="00F40C33" w:rsidRDefault="00F40C33" w:rsidP="00F40C33">
            <w:pPr>
              <w:rPr>
                <w:rFonts w:eastAsia="Calibri"/>
              </w:rPr>
            </w:pPr>
          </w:p>
        </w:tc>
      </w:tr>
      <w:tr w:rsidR="00F40C33" w:rsidRPr="00C9594F" w14:paraId="3861062D" w14:textId="77777777" w:rsidTr="00527011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</w:tcMar>
            <w:vAlign w:val="center"/>
          </w:tcPr>
          <w:p w14:paraId="037010CE" w14:textId="77777777" w:rsidR="00F40C33" w:rsidRDefault="00F40C33" w:rsidP="00F40C33">
            <w:pPr>
              <w:rPr>
                <w:b/>
              </w:rPr>
            </w:pPr>
            <w:r>
              <w:rPr>
                <w:b/>
              </w:rPr>
              <w:t xml:space="preserve">Reporting and Documentation </w:t>
            </w:r>
          </w:p>
        </w:tc>
        <w:tc>
          <w:tcPr>
            <w:tcW w:w="7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7D415FFC" w14:textId="00730042" w:rsidR="00F40C33" w:rsidRDefault="00DA03A2" w:rsidP="00F40C33">
            <w:pPr>
              <w:widowControl w:val="0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Support to document </w:t>
            </w:r>
            <w:r w:rsidR="00F40C33">
              <w:rPr>
                <w:rFonts w:eastAsia="Calibri"/>
              </w:rPr>
              <w:t>project outputs</w:t>
            </w:r>
            <w:r>
              <w:rPr>
                <w:rFonts w:eastAsia="Calibri"/>
              </w:rPr>
              <w:t>, case studies,</w:t>
            </w:r>
            <w:r w:rsidR="00F40C33">
              <w:rPr>
                <w:rFonts w:eastAsia="Calibri"/>
              </w:rPr>
              <w:t xml:space="preserve"> significant accomplishments and lessons learned to inform impact measurement </w:t>
            </w:r>
          </w:p>
          <w:p w14:paraId="500C4CBE" w14:textId="70E9451A" w:rsidR="00F40C33" w:rsidRDefault="00F40C33" w:rsidP="00F40C33">
            <w:pPr>
              <w:widowControl w:val="0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Disseminate M&amp;E results and information to </w:t>
            </w:r>
            <w:r w:rsidR="00DA03A2">
              <w:rPr>
                <w:rFonts w:eastAsia="Calibri"/>
              </w:rPr>
              <w:t xml:space="preserve">stakeholders </w:t>
            </w:r>
            <w:r>
              <w:rPr>
                <w:rFonts w:eastAsia="Calibri"/>
              </w:rPr>
              <w:t>at the community, district</w:t>
            </w:r>
            <w:r w:rsidR="00DA03A2">
              <w:rPr>
                <w:rFonts w:eastAsia="Calibri"/>
              </w:rPr>
              <w:t>, regional and national level</w:t>
            </w:r>
            <w:r>
              <w:rPr>
                <w:rFonts w:eastAsia="Calibri"/>
              </w:rPr>
              <w:t xml:space="preserve"> as well as partners and project beneficiaries</w:t>
            </w:r>
          </w:p>
          <w:p w14:paraId="3EF7D0BF" w14:textId="27E390D4" w:rsidR="00F40C33" w:rsidRDefault="00F40C33" w:rsidP="00F40C33">
            <w:pPr>
              <w:widowControl w:val="0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Participate in forums to share program</w:t>
            </w:r>
            <w:r w:rsidR="0052701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based information with stakeholders at the district, </w:t>
            </w:r>
            <w:r w:rsidR="00DA03A2">
              <w:rPr>
                <w:rFonts w:eastAsia="Calibri"/>
              </w:rPr>
              <w:t>regional</w:t>
            </w:r>
            <w:r>
              <w:rPr>
                <w:rFonts w:eastAsia="Calibri"/>
              </w:rPr>
              <w:t xml:space="preserve"> and national levels</w:t>
            </w:r>
          </w:p>
          <w:p w14:paraId="44101777" w14:textId="6037D9E0" w:rsidR="00F40C33" w:rsidRDefault="003E7B21" w:rsidP="00F40C33">
            <w:pPr>
              <w:widowControl w:val="0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Submit quarterly</w:t>
            </w:r>
            <w:r w:rsidR="00F40C33">
              <w:rPr>
                <w:rFonts w:eastAsia="Calibri"/>
              </w:rPr>
              <w:t xml:space="preserve"> impact measurement reports to keep </w:t>
            </w:r>
            <w:r w:rsidR="00DA03A2">
              <w:rPr>
                <w:rFonts w:eastAsia="Calibri"/>
              </w:rPr>
              <w:t xml:space="preserve">management </w:t>
            </w:r>
            <w:r w:rsidR="00F40C33">
              <w:rPr>
                <w:rFonts w:eastAsia="Calibri"/>
              </w:rPr>
              <w:t>informed on program activities and performance</w:t>
            </w:r>
          </w:p>
        </w:tc>
      </w:tr>
      <w:tr w:rsidR="00F40C33" w:rsidRPr="00C9594F" w14:paraId="5531E613" w14:textId="77777777" w:rsidTr="00527011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</w:tcMar>
            <w:vAlign w:val="center"/>
          </w:tcPr>
          <w:p w14:paraId="7D36ACEF" w14:textId="77777777" w:rsidR="00F40C33" w:rsidRDefault="00F40C33" w:rsidP="00F40C3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Fundraising responsibilities</w:t>
            </w:r>
          </w:p>
          <w:p w14:paraId="35953CB1" w14:textId="77777777" w:rsidR="00F40C33" w:rsidRDefault="00F40C33" w:rsidP="00F40C33">
            <w:pPr>
              <w:rPr>
                <w:b/>
              </w:rPr>
            </w:pPr>
          </w:p>
        </w:tc>
        <w:tc>
          <w:tcPr>
            <w:tcW w:w="7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3946337C" w14:textId="77777777" w:rsidR="00F40C33" w:rsidRDefault="00F40C33" w:rsidP="00F40C33">
            <w:pPr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Support to develop concept notes and proposals to raise funds to implement related and innovative projects</w:t>
            </w:r>
          </w:p>
        </w:tc>
      </w:tr>
      <w:tr w:rsidR="00F40C33" w:rsidRPr="00C9594F" w14:paraId="1F140EA9" w14:textId="77777777" w:rsidTr="00527011">
        <w:trPr>
          <w:trHeight w:val="822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</w:tcMar>
            <w:vAlign w:val="center"/>
          </w:tcPr>
          <w:p w14:paraId="7654526C" w14:textId="77777777" w:rsidR="00F40C33" w:rsidRDefault="00DA03A2" w:rsidP="00F40C33">
            <w:pPr>
              <w:rPr>
                <w:b/>
              </w:rPr>
            </w:pPr>
            <w:r>
              <w:rPr>
                <w:b/>
              </w:rPr>
              <w:t xml:space="preserve">Safeguarding/ </w:t>
            </w:r>
            <w:r w:rsidR="00F40C33">
              <w:rPr>
                <w:b/>
              </w:rPr>
              <w:t>Child Protection responsibilities</w:t>
            </w:r>
          </w:p>
        </w:tc>
        <w:tc>
          <w:tcPr>
            <w:tcW w:w="7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1BEAEC2D" w14:textId="77777777" w:rsidR="00DA03A2" w:rsidRPr="00ED20A6" w:rsidRDefault="00DA03A2" w:rsidP="00DA03A2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abreast with ActionAid’s safeguarding policies, including our </w:t>
            </w:r>
            <w:r w:rsidRPr="00ED20A6">
              <w:rPr>
                <w:rFonts w:ascii="Arial" w:hAnsi="Arial" w:cs="Arial"/>
              </w:rPr>
              <w:t xml:space="preserve">child protection policy and ensure </w:t>
            </w:r>
            <w:r>
              <w:rPr>
                <w:rFonts w:ascii="Arial" w:hAnsi="Arial" w:cs="Arial"/>
              </w:rPr>
              <w:t xml:space="preserve">full </w:t>
            </w:r>
            <w:r w:rsidRPr="00ED20A6">
              <w:rPr>
                <w:rFonts w:ascii="Arial" w:hAnsi="Arial" w:cs="Arial"/>
              </w:rPr>
              <w:t>compliance</w:t>
            </w:r>
            <w:r>
              <w:rPr>
                <w:rFonts w:ascii="Arial" w:hAnsi="Arial" w:cs="Arial"/>
              </w:rPr>
              <w:t xml:space="preserve"> with its provisions.</w:t>
            </w:r>
          </w:p>
          <w:p w14:paraId="1E734667" w14:textId="77777777" w:rsidR="00DA03A2" w:rsidRPr="003E7B21" w:rsidRDefault="00DA03A2" w:rsidP="00DA03A2">
            <w:pPr>
              <w:numPr>
                <w:ilvl w:val="0"/>
                <w:numId w:val="46"/>
              </w:numPr>
              <w:rPr>
                <w:rFonts w:eastAsia="Calibri"/>
              </w:rPr>
            </w:pPr>
            <w:r w:rsidRPr="00ED20A6">
              <w:rPr>
                <w:rFonts w:ascii="Arial" w:hAnsi="Arial" w:cs="Arial"/>
              </w:rPr>
              <w:t>Educate staff</w:t>
            </w:r>
            <w:r>
              <w:rPr>
                <w:rFonts w:ascii="Arial" w:hAnsi="Arial" w:cs="Arial"/>
              </w:rPr>
              <w:t>, co-applicants, beneficiaries</w:t>
            </w:r>
            <w:r w:rsidRPr="00ED20A6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other stakeholders</w:t>
            </w:r>
            <w:r w:rsidRPr="00ED20A6">
              <w:rPr>
                <w:rFonts w:ascii="Arial" w:hAnsi="Arial" w:cs="Arial"/>
              </w:rPr>
              <w:t xml:space="preserve"> on</w:t>
            </w:r>
            <w:r>
              <w:rPr>
                <w:rFonts w:ascii="Arial" w:hAnsi="Arial" w:cs="Arial"/>
              </w:rPr>
              <w:t xml:space="preserve"> the safeguarding policies</w:t>
            </w:r>
            <w:r w:rsidRPr="00ED20A6">
              <w:rPr>
                <w:rFonts w:ascii="Arial" w:hAnsi="Arial" w:cs="Arial"/>
              </w:rPr>
              <w:t xml:space="preserve"> and other regulatory frameworks</w:t>
            </w:r>
            <w:r>
              <w:rPr>
                <w:rFonts w:ascii="Arial" w:hAnsi="Arial" w:cs="Arial"/>
              </w:rPr>
              <w:t xml:space="preserve"> of ActionAid Ghana.</w:t>
            </w:r>
          </w:p>
          <w:p w14:paraId="3DC08DFE" w14:textId="77777777" w:rsidR="00F40C33" w:rsidRDefault="00F40C33" w:rsidP="003E7B21">
            <w:pPr>
              <w:numPr>
                <w:ilvl w:val="0"/>
                <w:numId w:val="46"/>
              </w:numPr>
              <w:rPr>
                <w:rFonts w:eastAsia="Calibri"/>
              </w:rPr>
            </w:pPr>
          </w:p>
        </w:tc>
      </w:tr>
      <w:tr w:rsidR="004F4327" w:rsidRPr="00C9594F" w14:paraId="451C9B7E" w14:textId="77777777" w:rsidTr="00527011">
        <w:tc>
          <w:tcPr>
            <w:tcW w:w="9701" w:type="dxa"/>
            <w:gridSpan w:val="7"/>
            <w:shd w:val="clear" w:color="auto" w:fill="808080"/>
            <w:tcMar>
              <w:top w:w="57" w:type="dxa"/>
            </w:tcMar>
          </w:tcPr>
          <w:p w14:paraId="5F832483" w14:textId="77777777" w:rsidR="004F4327" w:rsidRPr="00C9594F" w:rsidRDefault="004F4327" w:rsidP="00C9594F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b/>
                <w:color w:val="FFFFFF"/>
              </w:rPr>
            </w:pPr>
            <w:r w:rsidRPr="00C9594F">
              <w:rPr>
                <w:b/>
                <w:color w:val="FFFFFF"/>
              </w:rPr>
              <w:t xml:space="preserve">Typical People Management Responsibility </w:t>
            </w:r>
          </w:p>
        </w:tc>
      </w:tr>
      <w:tr w:rsidR="004F4327" w:rsidRPr="00C9594F" w14:paraId="7272698B" w14:textId="77777777" w:rsidTr="00527011">
        <w:trPr>
          <w:trHeight w:val="70"/>
        </w:trPr>
        <w:tc>
          <w:tcPr>
            <w:tcW w:w="4962" w:type="dxa"/>
            <w:gridSpan w:val="4"/>
            <w:shd w:val="clear" w:color="auto" w:fill="FFFFFF"/>
            <w:tcMar>
              <w:top w:w="57" w:type="dxa"/>
            </w:tcMar>
          </w:tcPr>
          <w:p w14:paraId="75860BCF" w14:textId="77777777" w:rsidR="004F4327" w:rsidRPr="00C9594F" w:rsidRDefault="004F4327" w:rsidP="00C9594F">
            <w:pPr>
              <w:spacing w:before="40" w:after="40"/>
              <w:jc w:val="both"/>
              <w:rPr>
                <w:b/>
                <w:i/>
              </w:rPr>
            </w:pPr>
            <w:r w:rsidRPr="00C9594F">
              <w:rPr>
                <w:b/>
                <w:i/>
              </w:rPr>
              <w:t>Approximate number of people managed in total</w:t>
            </w:r>
          </w:p>
        </w:tc>
        <w:tc>
          <w:tcPr>
            <w:tcW w:w="4739" w:type="dxa"/>
            <w:gridSpan w:val="3"/>
            <w:tcMar>
              <w:top w:w="57" w:type="dxa"/>
            </w:tcMar>
          </w:tcPr>
          <w:p w14:paraId="327FF8A4" w14:textId="77777777" w:rsidR="004F4327" w:rsidRPr="00527011" w:rsidRDefault="006D2831" w:rsidP="00C9594F">
            <w:pPr>
              <w:spacing w:after="100"/>
              <w:jc w:val="both"/>
              <w:rPr>
                <w:i/>
              </w:rPr>
            </w:pPr>
            <w:r w:rsidRPr="00527011">
              <w:rPr>
                <w:i/>
              </w:rPr>
              <w:t>N/A</w:t>
            </w:r>
          </w:p>
        </w:tc>
      </w:tr>
      <w:tr w:rsidR="004F4327" w:rsidRPr="00C9594F" w14:paraId="3AF7A301" w14:textId="77777777" w:rsidTr="00527011">
        <w:trPr>
          <w:trHeight w:val="70"/>
        </w:trPr>
        <w:tc>
          <w:tcPr>
            <w:tcW w:w="4962" w:type="dxa"/>
            <w:gridSpan w:val="4"/>
            <w:shd w:val="clear" w:color="auto" w:fill="FFFFFF"/>
            <w:tcMar>
              <w:top w:w="57" w:type="dxa"/>
            </w:tcMar>
          </w:tcPr>
          <w:p w14:paraId="2A47DBA7" w14:textId="77777777" w:rsidR="004F4327" w:rsidRPr="00C9594F" w:rsidRDefault="00064BCE" w:rsidP="00064BCE">
            <w:pPr>
              <w:spacing w:before="40" w:after="4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Approximate number of people matrix managed</w:t>
            </w:r>
            <w:r w:rsidR="00A675C8">
              <w:rPr>
                <w:b/>
                <w:i/>
              </w:rPr>
              <w:t>:</w:t>
            </w:r>
            <w:r w:rsidR="004F4327" w:rsidRPr="00C9594F">
              <w:rPr>
                <w:b/>
                <w:i/>
              </w:rPr>
              <w:t xml:space="preserve"> (projects/dotted line)</w:t>
            </w:r>
          </w:p>
        </w:tc>
        <w:tc>
          <w:tcPr>
            <w:tcW w:w="4739" w:type="dxa"/>
            <w:gridSpan w:val="3"/>
            <w:tcMar>
              <w:top w:w="57" w:type="dxa"/>
            </w:tcMar>
          </w:tcPr>
          <w:p w14:paraId="21C26DB6" w14:textId="77777777" w:rsidR="004F4327" w:rsidRPr="00527011" w:rsidRDefault="006D2831" w:rsidP="00C9594F">
            <w:pPr>
              <w:spacing w:after="100"/>
              <w:jc w:val="both"/>
            </w:pPr>
            <w:r w:rsidRPr="00527011">
              <w:t>N/A</w:t>
            </w:r>
          </w:p>
        </w:tc>
      </w:tr>
      <w:tr w:rsidR="004F4327" w:rsidRPr="00C9594F" w14:paraId="2D1A74FA" w14:textId="77777777" w:rsidTr="00527011">
        <w:trPr>
          <w:trHeight w:val="70"/>
        </w:trPr>
        <w:tc>
          <w:tcPr>
            <w:tcW w:w="4962" w:type="dxa"/>
            <w:gridSpan w:val="4"/>
            <w:shd w:val="clear" w:color="auto" w:fill="FFFFFF"/>
            <w:tcMar>
              <w:top w:w="57" w:type="dxa"/>
            </w:tcMar>
          </w:tcPr>
          <w:p w14:paraId="49352691" w14:textId="77777777" w:rsidR="004F4327" w:rsidRPr="00C9594F" w:rsidRDefault="004F4327" w:rsidP="00C9594F">
            <w:pPr>
              <w:spacing w:before="40" w:after="40"/>
              <w:jc w:val="both"/>
              <w:rPr>
                <w:b/>
                <w:i/>
              </w:rPr>
            </w:pPr>
            <w:r w:rsidRPr="00C9594F">
              <w:rPr>
                <w:b/>
                <w:i/>
              </w:rPr>
              <w:t>Team Leader</w:t>
            </w:r>
            <w:r w:rsidR="00064BCE">
              <w:rPr>
                <w:b/>
                <w:i/>
              </w:rPr>
              <w:t xml:space="preserve"> (Yes/No)</w:t>
            </w:r>
          </w:p>
        </w:tc>
        <w:tc>
          <w:tcPr>
            <w:tcW w:w="4739" w:type="dxa"/>
            <w:gridSpan w:val="3"/>
            <w:tcMar>
              <w:top w:w="57" w:type="dxa"/>
            </w:tcMar>
          </w:tcPr>
          <w:p w14:paraId="17157447" w14:textId="77777777" w:rsidR="004F4327" w:rsidRPr="00527011" w:rsidRDefault="006D2831" w:rsidP="00C9594F">
            <w:pPr>
              <w:spacing w:after="100"/>
              <w:jc w:val="both"/>
              <w:rPr>
                <w:i/>
              </w:rPr>
            </w:pPr>
            <w:r w:rsidRPr="00527011">
              <w:rPr>
                <w:i/>
              </w:rPr>
              <w:t>NO</w:t>
            </w:r>
          </w:p>
        </w:tc>
      </w:tr>
      <w:tr w:rsidR="004F4327" w:rsidRPr="00C9594F" w14:paraId="28D43AFE" w14:textId="77777777" w:rsidTr="00527011">
        <w:trPr>
          <w:trHeight w:val="70"/>
        </w:trPr>
        <w:tc>
          <w:tcPr>
            <w:tcW w:w="4962" w:type="dxa"/>
            <w:gridSpan w:val="4"/>
            <w:shd w:val="clear" w:color="auto" w:fill="FFFFFF"/>
            <w:tcMar>
              <w:top w:w="57" w:type="dxa"/>
            </w:tcMar>
          </w:tcPr>
          <w:p w14:paraId="6B066299" w14:textId="77777777" w:rsidR="004F4327" w:rsidRPr="00C9594F" w:rsidRDefault="004F4327" w:rsidP="00C9594F">
            <w:pPr>
              <w:spacing w:before="40" w:after="40"/>
              <w:jc w:val="both"/>
              <w:rPr>
                <w:b/>
                <w:i/>
              </w:rPr>
            </w:pPr>
            <w:r w:rsidRPr="00C9594F">
              <w:rPr>
                <w:b/>
                <w:i/>
              </w:rPr>
              <w:t xml:space="preserve">Grandfather- </w:t>
            </w:r>
            <w:r w:rsidR="00A65E6D">
              <w:rPr>
                <w:b/>
                <w:i/>
              </w:rPr>
              <w:t>manager of Team Leaders</w:t>
            </w:r>
            <w:r w:rsidR="00064BCE">
              <w:rPr>
                <w:b/>
                <w:i/>
              </w:rPr>
              <w:t xml:space="preserve"> (Yes/No)</w:t>
            </w:r>
          </w:p>
        </w:tc>
        <w:tc>
          <w:tcPr>
            <w:tcW w:w="4739" w:type="dxa"/>
            <w:gridSpan w:val="3"/>
            <w:tcMar>
              <w:top w:w="57" w:type="dxa"/>
            </w:tcMar>
          </w:tcPr>
          <w:p w14:paraId="6F01883B" w14:textId="77777777" w:rsidR="004F4327" w:rsidRPr="00527011" w:rsidRDefault="006D2831" w:rsidP="00C9594F">
            <w:pPr>
              <w:spacing w:after="100"/>
              <w:jc w:val="both"/>
              <w:rPr>
                <w:i/>
              </w:rPr>
            </w:pPr>
            <w:r w:rsidRPr="00527011">
              <w:rPr>
                <w:i/>
              </w:rPr>
              <w:t>Head of Programmes, Campaigns &amp;Innovation</w:t>
            </w:r>
          </w:p>
        </w:tc>
      </w:tr>
      <w:tr w:rsidR="00A96CF8" w:rsidRPr="00C9594F" w14:paraId="0C081582" w14:textId="77777777" w:rsidTr="00527011">
        <w:trPr>
          <w:trHeight w:val="70"/>
        </w:trPr>
        <w:tc>
          <w:tcPr>
            <w:tcW w:w="9701" w:type="dxa"/>
            <w:gridSpan w:val="7"/>
            <w:shd w:val="clear" w:color="auto" w:fill="A6A6A6" w:themeFill="background1" w:themeFillShade="A6"/>
            <w:tcMar>
              <w:top w:w="57" w:type="dxa"/>
            </w:tcMar>
          </w:tcPr>
          <w:p w14:paraId="70E7E9FA" w14:textId="77777777" w:rsidR="00A96CF8" w:rsidRPr="006F2B50" w:rsidRDefault="00A96CF8" w:rsidP="00C9594F">
            <w:pPr>
              <w:spacing w:after="100"/>
              <w:jc w:val="both"/>
              <w:rPr>
                <w:b/>
              </w:rPr>
            </w:pPr>
            <w:r w:rsidRPr="006F2B50">
              <w:rPr>
                <w:b/>
              </w:rPr>
              <w:t>Relationships</w:t>
            </w:r>
            <w:r w:rsidR="00574A7B">
              <w:rPr>
                <w:b/>
              </w:rPr>
              <w:t>/Assets</w:t>
            </w:r>
            <w:r w:rsidRPr="006F2B50">
              <w:rPr>
                <w:b/>
              </w:rPr>
              <w:t xml:space="preserve"> maintained</w:t>
            </w:r>
          </w:p>
        </w:tc>
      </w:tr>
      <w:tr w:rsidR="00527011" w:rsidRPr="00527011" w14:paraId="2A3D3614" w14:textId="77777777" w:rsidTr="00527011">
        <w:trPr>
          <w:trHeight w:val="7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2D2DCF1B" w14:textId="77777777" w:rsidR="00527011" w:rsidRPr="00527011" w:rsidRDefault="00527011" w:rsidP="00527011">
            <w:pPr>
              <w:spacing w:before="40" w:after="40"/>
              <w:jc w:val="both"/>
              <w:rPr>
                <w:b/>
                <w:i/>
              </w:rPr>
            </w:pPr>
            <w:r w:rsidRPr="00527011">
              <w:rPr>
                <w:b/>
                <w:i/>
              </w:rPr>
              <w:t>Internal Relations (Describe level and nature of contacts with AAG)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516EFF19" w14:textId="21A98111" w:rsidR="00527011" w:rsidRPr="00527011" w:rsidRDefault="00527011" w:rsidP="00527011">
            <w:pPr>
              <w:spacing w:after="100"/>
              <w:jc w:val="both"/>
              <w:rPr>
                <w:i/>
              </w:rPr>
            </w:pPr>
            <w:r w:rsidRPr="00527011">
              <w:rPr>
                <w:i/>
              </w:rPr>
              <w:t>Country Leadership Team, Senior Management Team, AAG Fundraising Team, Regional Programme Manager</w:t>
            </w:r>
            <w:r w:rsidR="00333FFF">
              <w:rPr>
                <w:i/>
              </w:rPr>
              <w:t>s</w:t>
            </w:r>
            <w:r w:rsidRPr="00527011">
              <w:rPr>
                <w:i/>
              </w:rPr>
              <w:t>, Manager,</w:t>
            </w:r>
            <w:r w:rsidR="003E7B21">
              <w:rPr>
                <w:i/>
              </w:rPr>
              <w:t xml:space="preserve"> Quality and Knowledge </w:t>
            </w:r>
            <w:proofErr w:type="gramStart"/>
            <w:r w:rsidR="003E7B21">
              <w:rPr>
                <w:i/>
              </w:rPr>
              <w:t>Management</w:t>
            </w:r>
            <w:r w:rsidRPr="00527011">
              <w:rPr>
                <w:i/>
              </w:rPr>
              <w:t xml:space="preserve"> ,</w:t>
            </w:r>
            <w:proofErr w:type="gramEnd"/>
            <w:r w:rsidR="00333FFF">
              <w:rPr>
                <w:i/>
              </w:rPr>
              <w:t xml:space="preserve"> All</w:t>
            </w:r>
            <w:r w:rsidRPr="00527011">
              <w:rPr>
                <w:i/>
              </w:rPr>
              <w:t xml:space="preserve"> staff  </w:t>
            </w:r>
          </w:p>
        </w:tc>
      </w:tr>
      <w:tr w:rsidR="00527011" w:rsidRPr="00527011" w14:paraId="72735764" w14:textId="77777777" w:rsidTr="00527011">
        <w:trPr>
          <w:trHeight w:val="7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0950687F" w14:textId="77777777" w:rsidR="00527011" w:rsidRPr="00527011" w:rsidRDefault="00527011" w:rsidP="00527011">
            <w:pPr>
              <w:spacing w:before="40" w:after="40"/>
              <w:jc w:val="both"/>
              <w:rPr>
                <w:b/>
                <w:i/>
              </w:rPr>
            </w:pPr>
            <w:r w:rsidRPr="00527011">
              <w:rPr>
                <w:b/>
                <w:i/>
              </w:rPr>
              <w:t>External Relations (Describe level and nature of contacts outside AAG)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6CC591B2" w14:textId="77777777" w:rsidR="00527011" w:rsidRPr="00527011" w:rsidRDefault="00527011" w:rsidP="00527011">
            <w:pPr>
              <w:spacing w:after="100"/>
              <w:jc w:val="both"/>
              <w:rPr>
                <w:i/>
              </w:rPr>
            </w:pPr>
            <w:r w:rsidRPr="00527011">
              <w:rPr>
                <w:i/>
              </w:rPr>
              <w:t>MMDAs,</w:t>
            </w:r>
            <w:r>
              <w:rPr>
                <w:i/>
              </w:rPr>
              <w:t xml:space="preserve"> </w:t>
            </w:r>
            <w:r w:rsidRPr="00527011">
              <w:rPr>
                <w:i/>
              </w:rPr>
              <w:t xml:space="preserve">CSOs, Partner Organizations </w:t>
            </w:r>
          </w:p>
        </w:tc>
      </w:tr>
      <w:tr w:rsidR="00527011" w:rsidRPr="00527011" w14:paraId="1A56C9E6" w14:textId="77777777" w:rsidTr="00527011">
        <w:trPr>
          <w:trHeight w:val="7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4DEC8FBD" w14:textId="77777777" w:rsidR="00527011" w:rsidRPr="00527011" w:rsidRDefault="00527011" w:rsidP="00527011">
            <w:pPr>
              <w:spacing w:before="40" w:after="40"/>
              <w:jc w:val="both"/>
              <w:rPr>
                <w:b/>
                <w:i/>
              </w:rPr>
            </w:pPr>
            <w:r w:rsidRPr="00527011">
              <w:rPr>
                <w:b/>
                <w:i/>
              </w:rPr>
              <w:t>Responsibility for Assets (Describe types of assets directly handled or supervised)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07531B9B" w14:textId="77777777" w:rsidR="00527011" w:rsidRPr="00527011" w:rsidRDefault="00527011" w:rsidP="00527011">
            <w:pPr>
              <w:spacing w:after="100"/>
              <w:jc w:val="both"/>
            </w:pPr>
            <w:r w:rsidRPr="00527011">
              <w:t>Computer and accessories</w:t>
            </w:r>
          </w:p>
        </w:tc>
      </w:tr>
      <w:tr w:rsidR="00527011" w:rsidRPr="00527011" w14:paraId="36688E8F" w14:textId="77777777" w:rsidTr="00527011"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0E8C4610" w14:textId="77777777" w:rsidR="00527011" w:rsidRPr="00527011" w:rsidRDefault="00527011" w:rsidP="00527011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b/>
              </w:rPr>
            </w:pPr>
            <w:r w:rsidRPr="00527011">
              <w:rPr>
                <w:b/>
                <w:color w:val="FFFFFF" w:themeColor="background1"/>
              </w:rPr>
              <w:t>COMPETENCIES:</w:t>
            </w:r>
          </w:p>
        </w:tc>
      </w:tr>
      <w:tr w:rsidR="00527011" w:rsidRPr="00527011" w14:paraId="1B4B22E8" w14:textId="77777777" w:rsidTr="00527011">
        <w:trPr>
          <w:trHeight w:val="7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6431C702" w14:textId="77777777" w:rsidR="00527011" w:rsidRPr="00527011" w:rsidRDefault="00527011" w:rsidP="00527011">
            <w:pPr>
              <w:spacing w:before="40" w:after="40"/>
              <w:jc w:val="both"/>
              <w:rPr>
                <w:b/>
              </w:rPr>
            </w:pPr>
            <w:r w:rsidRPr="00527011">
              <w:rPr>
                <w:b/>
              </w:rPr>
              <w:t>EDUCATIONAL QUALIFICATION (State minimum entry educational/professional qualification required by the position).</w:t>
            </w:r>
          </w:p>
        </w:tc>
        <w:tc>
          <w:tcPr>
            <w:tcW w:w="7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4AC875E" w14:textId="24C41AEB" w:rsidR="00527011" w:rsidRPr="00527011" w:rsidRDefault="00527011" w:rsidP="00527011">
            <w:pPr>
              <w:numPr>
                <w:ilvl w:val="0"/>
                <w:numId w:val="47"/>
              </w:numPr>
              <w:spacing w:after="200" w:line="276" w:lineRule="auto"/>
              <w:contextualSpacing/>
              <w:rPr>
                <w:lang w:val="en-US" w:eastAsia="en-US"/>
              </w:rPr>
            </w:pPr>
            <w:r w:rsidRPr="00527011">
              <w:rPr>
                <w:lang w:val="en-US" w:eastAsia="en-US"/>
              </w:rPr>
              <w:t xml:space="preserve">A minimum qualification of </w:t>
            </w:r>
            <w:r w:rsidR="00333FFF">
              <w:rPr>
                <w:lang w:val="en-US" w:eastAsia="en-US"/>
              </w:rPr>
              <w:t xml:space="preserve">a </w:t>
            </w:r>
            <w:r w:rsidR="003E7B21">
              <w:rPr>
                <w:lang w:val="en-US" w:eastAsia="en-US"/>
              </w:rPr>
              <w:t>bachelor’s</w:t>
            </w:r>
            <w:r w:rsidR="00333FFF">
              <w:rPr>
                <w:lang w:val="en-US" w:eastAsia="en-US"/>
              </w:rPr>
              <w:t xml:space="preserve"> </w:t>
            </w:r>
            <w:r w:rsidRPr="00527011">
              <w:rPr>
                <w:lang w:val="en-US" w:eastAsia="en-US"/>
              </w:rPr>
              <w:t xml:space="preserve">degree </w:t>
            </w:r>
            <w:r w:rsidR="00D007FD" w:rsidRPr="00527011">
              <w:rPr>
                <w:lang w:val="en-US" w:eastAsia="en-US"/>
              </w:rPr>
              <w:t>in Development</w:t>
            </w:r>
            <w:r w:rsidRPr="00527011">
              <w:rPr>
                <w:lang w:val="en-US" w:eastAsia="en-US"/>
              </w:rPr>
              <w:t xml:space="preserve"> Studies/Statistics/ Agriculture/Economics + </w:t>
            </w:r>
            <w:r w:rsidR="00333FFF">
              <w:rPr>
                <w:lang w:val="en-US" w:eastAsia="en-US"/>
              </w:rPr>
              <w:t>3</w:t>
            </w:r>
            <w:r w:rsidRPr="00527011">
              <w:rPr>
                <w:lang w:val="en-US" w:eastAsia="en-US"/>
              </w:rPr>
              <w:t xml:space="preserve"> years’ </w:t>
            </w:r>
            <w:r w:rsidR="00333FFF">
              <w:rPr>
                <w:lang w:val="en-US" w:eastAsia="en-US"/>
              </w:rPr>
              <w:t xml:space="preserve">relevant </w:t>
            </w:r>
            <w:r w:rsidRPr="00527011">
              <w:rPr>
                <w:lang w:val="en-US" w:eastAsia="en-US"/>
              </w:rPr>
              <w:t>work experience</w:t>
            </w:r>
          </w:p>
          <w:p w14:paraId="49D213B7" w14:textId="77777777" w:rsidR="00527011" w:rsidRPr="00527011" w:rsidRDefault="00527011" w:rsidP="00527011">
            <w:pPr>
              <w:ind w:left="360"/>
              <w:jc w:val="both"/>
            </w:pPr>
          </w:p>
        </w:tc>
      </w:tr>
      <w:tr w:rsidR="00527011" w:rsidRPr="00527011" w14:paraId="7F1D9166" w14:textId="77777777" w:rsidTr="00527011">
        <w:trPr>
          <w:trHeight w:val="7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2C86E670" w14:textId="77777777" w:rsidR="00527011" w:rsidRPr="00527011" w:rsidRDefault="00527011" w:rsidP="00527011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527011">
              <w:rPr>
                <w:b/>
              </w:rPr>
              <w:t>TECHNICAL (State core job knowledge/skills required for successful execution of the job)</w:t>
            </w:r>
          </w:p>
        </w:tc>
        <w:tc>
          <w:tcPr>
            <w:tcW w:w="7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4E432D74" w14:textId="77777777" w:rsidR="00333FFF" w:rsidRPr="00333FFF" w:rsidRDefault="00333FFF" w:rsidP="00333FFF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333FFF">
              <w:rPr>
                <w:rFonts w:ascii="Arial" w:hAnsi="Arial" w:cs="Arial"/>
              </w:rPr>
              <w:t>Knowledge of M&amp;E principles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44"/>
            </w:tblGrid>
            <w:tr w:rsidR="00527011" w:rsidRPr="00527011" w14:paraId="30C82EEA" w14:textId="77777777">
              <w:trPr>
                <w:trHeight w:val="1288"/>
              </w:trPr>
              <w:tc>
                <w:tcPr>
                  <w:tcW w:w="59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3A205" w14:textId="77777777" w:rsidR="00527011" w:rsidRPr="00333FFF" w:rsidRDefault="00527011" w:rsidP="00333FFF">
                  <w:pPr>
                    <w:pStyle w:val="ListParagraph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lang w:val="en-US" w:eastAsia="en-US"/>
                    </w:rPr>
                  </w:pPr>
                  <w:r w:rsidRPr="00333FFF">
                    <w:rPr>
                      <w:color w:val="000000"/>
                      <w:lang w:val="en-US" w:eastAsia="en-US"/>
                    </w:rPr>
                    <w:t>Ability to develop M&amp;E Framework and systems</w:t>
                  </w:r>
                </w:p>
                <w:p w14:paraId="11DB5C5B" w14:textId="77777777" w:rsidR="00333FFF" w:rsidRPr="00333FFF" w:rsidRDefault="00333FFF" w:rsidP="00333FFF">
                  <w:pPr>
                    <w:pStyle w:val="ListParagraph"/>
                    <w:numPr>
                      <w:ilvl w:val="0"/>
                      <w:numId w:val="47"/>
                    </w:numPr>
                    <w:spacing w:line="276" w:lineRule="auto"/>
                    <w:rPr>
                      <w:rFonts w:ascii="Arial" w:hAnsi="Arial" w:cs="Arial"/>
                    </w:rPr>
                  </w:pPr>
                  <w:r w:rsidRPr="00333FFF">
                    <w:rPr>
                      <w:rFonts w:ascii="Arial" w:hAnsi="Arial" w:cs="Arial"/>
                    </w:rPr>
                    <w:t>Knowledge of Human Rights Based Approach to project implementation</w:t>
                  </w:r>
                </w:p>
                <w:p w14:paraId="2772CDED" w14:textId="77777777" w:rsidR="00333FFF" w:rsidRPr="00333FFF" w:rsidRDefault="00333FFF" w:rsidP="00333FFF">
                  <w:pPr>
                    <w:pStyle w:val="ListParagraph"/>
                    <w:numPr>
                      <w:ilvl w:val="0"/>
                      <w:numId w:val="47"/>
                    </w:numPr>
                    <w:spacing w:line="276" w:lineRule="auto"/>
                    <w:rPr>
                      <w:rFonts w:ascii="Arial" w:hAnsi="Arial" w:cs="Arial"/>
                    </w:rPr>
                  </w:pPr>
                  <w:r w:rsidRPr="00333FFF">
                    <w:rPr>
                      <w:rFonts w:ascii="Arial" w:hAnsi="Arial" w:cs="Arial"/>
                    </w:rPr>
                    <w:t>Knowledge of gender issues and power dynamics</w:t>
                  </w:r>
                </w:p>
                <w:p w14:paraId="7A52D6C9" w14:textId="77777777" w:rsidR="00333FFF" w:rsidRPr="00333FFF" w:rsidRDefault="00333FFF" w:rsidP="00333FFF">
                  <w:pPr>
                    <w:pStyle w:val="ListParagraph"/>
                    <w:numPr>
                      <w:ilvl w:val="0"/>
                      <w:numId w:val="47"/>
                    </w:numPr>
                    <w:spacing w:line="276" w:lineRule="auto"/>
                    <w:rPr>
                      <w:rFonts w:ascii="Arial" w:hAnsi="Arial" w:cs="Arial"/>
                    </w:rPr>
                  </w:pPr>
                  <w:r w:rsidRPr="00333FFF">
                    <w:rPr>
                      <w:rFonts w:ascii="Arial" w:hAnsi="Arial" w:cs="Arial"/>
                    </w:rPr>
                    <w:t xml:space="preserve">Skills in </w:t>
                  </w:r>
                  <w:r>
                    <w:rPr>
                      <w:rFonts w:ascii="Arial" w:hAnsi="Arial" w:cs="Arial"/>
                    </w:rPr>
                    <w:t xml:space="preserve">monitoring and evaluating </w:t>
                  </w:r>
                  <w:r w:rsidRPr="00333FFF">
                    <w:rPr>
                      <w:rFonts w:ascii="Arial" w:hAnsi="Arial" w:cs="Arial"/>
                    </w:rPr>
                    <w:t>advocacy and campaign initiatives.</w:t>
                  </w:r>
                </w:p>
                <w:p w14:paraId="3A11AB88" w14:textId="77777777" w:rsidR="00527011" w:rsidRPr="00333FFF" w:rsidRDefault="00527011" w:rsidP="00333FFF">
                  <w:pPr>
                    <w:pStyle w:val="ListParagraph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lang w:val="en-US" w:eastAsia="en-US"/>
                    </w:rPr>
                  </w:pPr>
                  <w:r w:rsidRPr="00333FFF">
                    <w:rPr>
                      <w:color w:val="000000"/>
                      <w:lang w:val="en-US" w:eastAsia="en-US"/>
                    </w:rPr>
                    <w:t xml:space="preserve">Good facilitation skills </w:t>
                  </w:r>
                  <w:r w:rsidR="00AA5BC8">
                    <w:rPr>
                      <w:color w:val="000000"/>
                      <w:lang w:val="en-US" w:eastAsia="en-US"/>
                    </w:rPr>
                    <w:t xml:space="preserve">and ability to design and deliver training </w:t>
                  </w:r>
                  <w:proofErr w:type="spellStart"/>
                  <w:r w:rsidR="00AA5BC8">
                    <w:rPr>
                      <w:color w:val="000000"/>
                      <w:lang w:val="en-US" w:eastAsia="en-US"/>
                    </w:rPr>
                    <w:t>programmes</w:t>
                  </w:r>
                  <w:proofErr w:type="spellEnd"/>
                </w:p>
                <w:p w14:paraId="52EE4DE2" w14:textId="77777777" w:rsidR="00527011" w:rsidRPr="00333FFF" w:rsidRDefault="00527011" w:rsidP="00333FFF">
                  <w:pPr>
                    <w:pStyle w:val="ListParagraph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lang w:val="en-US" w:eastAsia="en-US"/>
                    </w:rPr>
                  </w:pPr>
                  <w:r w:rsidRPr="00333FFF">
                    <w:rPr>
                      <w:color w:val="000000"/>
                      <w:lang w:val="en-US" w:eastAsia="en-US"/>
                    </w:rPr>
                    <w:t xml:space="preserve">Ability to undertake </w:t>
                  </w:r>
                  <w:proofErr w:type="spellStart"/>
                  <w:r w:rsidRPr="00333FFF">
                    <w:rPr>
                      <w:color w:val="000000"/>
                      <w:lang w:val="en-US" w:eastAsia="en-US"/>
                    </w:rPr>
                    <w:t>programme</w:t>
                  </w:r>
                  <w:proofErr w:type="spellEnd"/>
                  <w:r w:rsidRPr="00333FFF">
                    <w:rPr>
                      <w:color w:val="000000"/>
                      <w:lang w:val="en-US" w:eastAsia="en-US"/>
                    </w:rPr>
                    <w:t xml:space="preserve"> appraisals and evaluation </w:t>
                  </w:r>
                </w:p>
                <w:p w14:paraId="6838AB61" w14:textId="77777777" w:rsidR="00333FFF" w:rsidRPr="00333FFF" w:rsidRDefault="00333FFF" w:rsidP="00333FFF">
                  <w:pPr>
                    <w:pStyle w:val="ListParagraph"/>
                    <w:numPr>
                      <w:ilvl w:val="0"/>
                      <w:numId w:val="47"/>
                    </w:numPr>
                    <w:spacing w:line="276" w:lineRule="auto"/>
                    <w:rPr>
                      <w:rFonts w:ascii="Arial" w:hAnsi="Arial" w:cs="Arial"/>
                    </w:rPr>
                  </w:pPr>
                  <w:r w:rsidRPr="00333FFF">
                    <w:rPr>
                      <w:rFonts w:ascii="Arial" w:hAnsi="Arial" w:cs="Arial"/>
                    </w:rPr>
                    <w:t>Skills in writing quality reports and case studies.</w:t>
                  </w:r>
                </w:p>
                <w:p w14:paraId="6113855F" w14:textId="77777777" w:rsidR="00333FFF" w:rsidRPr="00333FFF" w:rsidRDefault="00333FFF" w:rsidP="00333FFF">
                  <w:pPr>
                    <w:pStyle w:val="ListParagraph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333FFF">
                    <w:rPr>
                      <w:rFonts w:ascii="Arial" w:hAnsi="Arial" w:cs="Arial"/>
                      <w:color w:val="000000"/>
                    </w:rPr>
                    <w:t xml:space="preserve">Knowledge of </w:t>
                  </w:r>
                  <w:r w:rsidRPr="00333FFF">
                    <w:rPr>
                      <w:rFonts w:ascii="Arial" w:hAnsi="Arial" w:cs="Arial"/>
                      <w:bCs/>
                      <w:color w:val="000000"/>
                    </w:rPr>
                    <w:t>Micro-Soft Office applications and social media</w:t>
                  </w:r>
                </w:p>
                <w:p w14:paraId="44F0853F" w14:textId="77777777" w:rsidR="00333FFF" w:rsidRPr="00527011" w:rsidRDefault="00333FFF" w:rsidP="0052701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val="en-US" w:eastAsia="en-US"/>
                    </w:rPr>
                  </w:pPr>
                </w:p>
                <w:p w14:paraId="5A34A5C4" w14:textId="77777777" w:rsidR="00527011" w:rsidRPr="00527011" w:rsidRDefault="00527011" w:rsidP="0052701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val="en-US" w:eastAsia="en-US"/>
                    </w:rPr>
                  </w:pPr>
                </w:p>
              </w:tc>
            </w:tr>
          </w:tbl>
          <w:p w14:paraId="0ABC9144" w14:textId="77777777" w:rsidR="00527011" w:rsidRPr="00527011" w:rsidRDefault="00527011" w:rsidP="00527011">
            <w:pPr>
              <w:spacing w:after="100"/>
              <w:ind w:left="1080"/>
              <w:rPr>
                <w:rFonts w:eastAsia="Calibri"/>
              </w:rPr>
            </w:pPr>
          </w:p>
        </w:tc>
      </w:tr>
      <w:tr w:rsidR="00527011" w:rsidRPr="00527011" w14:paraId="7A5FBDBC" w14:textId="77777777" w:rsidTr="00527011">
        <w:trPr>
          <w:trHeight w:val="351"/>
        </w:trPr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002FF" w14:textId="77777777" w:rsidR="00527011" w:rsidRPr="00527011" w:rsidRDefault="00527011" w:rsidP="0052701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011">
              <w:rPr>
                <w:b/>
                <w:color w:val="FFFFFF"/>
              </w:rPr>
              <w:t>Competency Profile</w:t>
            </w:r>
          </w:p>
        </w:tc>
      </w:tr>
      <w:tr w:rsidR="00527011" w:rsidRPr="00527011" w14:paraId="7A1C3D82" w14:textId="77777777" w:rsidTr="00527011">
        <w:trPr>
          <w:trHeight w:val="70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ED1FA" w14:textId="77777777" w:rsidR="00527011" w:rsidRPr="00527011" w:rsidRDefault="00527011" w:rsidP="00527011">
            <w:pPr>
              <w:spacing w:before="40" w:after="40"/>
              <w:jc w:val="center"/>
              <w:rPr>
                <w:b/>
                <w:color w:val="FFFFFF"/>
              </w:rPr>
            </w:pPr>
            <w:r w:rsidRPr="00527011">
              <w:rPr>
                <w:b/>
                <w:color w:val="FFFFFF"/>
              </w:rPr>
              <w:t>Competency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A4740" w14:textId="77777777" w:rsidR="00527011" w:rsidRPr="00527011" w:rsidRDefault="00527011" w:rsidP="0052701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7011">
              <w:rPr>
                <w:b/>
              </w:rPr>
              <w:t>What it looks like</w:t>
            </w:r>
          </w:p>
        </w:tc>
      </w:tr>
      <w:tr w:rsidR="00527011" w:rsidRPr="00527011" w14:paraId="214E33C6" w14:textId="77777777" w:rsidTr="00527011">
        <w:trPr>
          <w:trHeight w:val="70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0AD92" w14:textId="77777777" w:rsidR="00527011" w:rsidRPr="00527011" w:rsidRDefault="00527011" w:rsidP="00527011">
            <w:pPr>
              <w:spacing w:before="40" w:after="40"/>
              <w:rPr>
                <w:color w:val="FFFFFF"/>
              </w:rPr>
            </w:pPr>
            <w:r w:rsidRPr="00527011">
              <w:rPr>
                <w:b/>
              </w:rPr>
              <w:t>Tenacity: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05BF91EF" w14:textId="77777777" w:rsidR="00527011" w:rsidRPr="00527011" w:rsidRDefault="00527011" w:rsidP="00527011">
            <w:r w:rsidRPr="00527011">
              <w:t>Ability to persist in overcoming obstacles to success.</w:t>
            </w:r>
          </w:p>
        </w:tc>
      </w:tr>
      <w:tr w:rsidR="00527011" w:rsidRPr="00527011" w14:paraId="0378C535" w14:textId="77777777" w:rsidTr="00527011">
        <w:trPr>
          <w:trHeight w:val="70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50460" w14:textId="77777777" w:rsidR="00527011" w:rsidRPr="00527011" w:rsidRDefault="00527011" w:rsidP="00527011">
            <w:pPr>
              <w:spacing w:before="40" w:after="40"/>
              <w:rPr>
                <w:b/>
                <w:color w:val="FFFFFF"/>
              </w:rPr>
            </w:pPr>
            <w:r w:rsidRPr="00527011">
              <w:rPr>
                <w:b/>
              </w:rPr>
              <w:t>Analytical Ability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725C1B9" w14:textId="77777777" w:rsidR="00527011" w:rsidRPr="00527011" w:rsidRDefault="00527011" w:rsidP="00527011">
            <w:r w:rsidRPr="00527011">
              <w:t xml:space="preserve">Highly incisive and rigorous in the interpretation and </w:t>
            </w:r>
          </w:p>
          <w:p w14:paraId="3E85B0CC" w14:textId="77777777" w:rsidR="00527011" w:rsidRPr="00527011" w:rsidRDefault="00527011" w:rsidP="00527011">
            <w:r w:rsidRPr="00527011">
              <w:t xml:space="preserve">understanding of data, policies and programmes.  </w:t>
            </w:r>
          </w:p>
          <w:p w14:paraId="29DC4CBD" w14:textId="77777777" w:rsidR="00527011" w:rsidRPr="00527011" w:rsidRDefault="00527011" w:rsidP="00527011">
            <w:pPr>
              <w:rPr>
                <w:i/>
              </w:rPr>
            </w:pPr>
          </w:p>
        </w:tc>
      </w:tr>
      <w:tr w:rsidR="00527011" w:rsidRPr="00527011" w14:paraId="3AF67AF6" w14:textId="77777777" w:rsidTr="00527011">
        <w:trPr>
          <w:trHeight w:val="70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22DDD" w14:textId="77777777" w:rsidR="00527011" w:rsidRPr="00527011" w:rsidRDefault="00527011" w:rsidP="00527011">
            <w:pPr>
              <w:spacing w:before="40" w:after="40"/>
              <w:rPr>
                <w:b/>
                <w:color w:val="FFFFFF"/>
              </w:rPr>
            </w:pPr>
            <w:r w:rsidRPr="00527011">
              <w:rPr>
                <w:b/>
              </w:rPr>
              <w:t>Sensitivity: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F16462F" w14:textId="77777777" w:rsidR="00527011" w:rsidRPr="00527011" w:rsidRDefault="00527011" w:rsidP="00527011">
            <w:pPr>
              <w:rPr>
                <w:lang w:val="en-US" w:eastAsia="en-US"/>
              </w:rPr>
            </w:pPr>
            <w:r w:rsidRPr="00527011">
              <w:rPr>
                <w:lang w:val="en-US" w:eastAsia="en-US"/>
              </w:rPr>
              <w:t>(</w:t>
            </w:r>
            <w:proofErr w:type="spellStart"/>
            <w:r w:rsidRPr="00527011">
              <w:rPr>
                <w:lang w:val="en-US" w:eastAsia="en-US"/>
              </w:rPr>
              <w:t>i</w:t>
            </w:r>
            <w:proofErr w:type="spellEnd"/>
            <w:r w:rsidRPr="00527011">
              <w:rPr>
                <w:lang w:val="en-US" w:eastAsia="en-US"/>
              </w:rPr>
              <w:t xml:space="preserve">) being sensitive to other people’s feelings, needs, thoughts and values; (ii) ability to react appropriately to </w:t>
            </w:r>
            <w:proofErr w:type="gramStart"/>
            <w:r w:rsidRPr="00527011">
              <w:rPr>
                <w:lang w:val="en-US" w:eastAsia="en-US"/>
              </w:rPr>
              <w:t>other  people’s</w:t>
            </w:r>
            <w:proofErr w:type="gramEnd"/>
            <w:r w:rsidRPr="00527011">
              <w:rPr>
                <w:lang w:val="en-US" w:eastAsia="en-US"/>
              </w:rPr>
              <w:t xml:space="preserve"> problems, feelings.</w:t>
            </w:r>
          </w:p>
          <w:p w14:paraId="748F5D2D" w14:textId="77777777" w:rsidR="00527011" w:rsidRPr="00527011" w:rsidRDefault="00527011" w:rsidP="00527011">
            <w:pPr>
              <w:rPr>
                <w:i/>
              </w:rPr>
            </w:pPr>
          </w:p>
        </w:tc>
      </w:tr>
      <w:tr w:rsidR="00527011" w:rsidRPr="00527011" w14:paraId="0E01AE07" w14:textId="77777777" w:rsidTr="00527011">
        <w:trPr>
          <w:trHeight w:val="70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813B3" w14:textId="77777777" w:rsidR="00527011" w:rsidRPr="00527011" w:rsidRDefault="00527011" w:rsidP="00527011">
            <w:pPr>
              <w:spacing w:before="40" w:after="40"/>
              <w:rPr>
                <w:b/>
                <w:color w:val="FFFFFF"/>
              </w:rPr>
            </w:pPr>
            <w:r w:rsidRPr="00527011">
              <w:rPr>
                <w:b/>
              </w:rPr>
              <w:t>Judgment:</w:t>
            </w:r>
            <w:r w:rsidRPr="00527011">
              <w:t xml:space="preserve">  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87875D2" w14:textId="77777777" w:rsidR="00527011" w:rsidRPr="00527011" w:rsidRDefault="00527011" w:rsidP="00527011">
            <w:r w:rsidRPr="00527011">
              <w:t>Ability to make correct assessment of situations and make the right decisions.</w:t>
            </w:r>
          </w:p>
          <w:p w14:paraId="304CD12E" w14:textId="77777777" w:rsidR="00527011" w:rsidRPr="00527011" w:rsidRDefault="00527011" w:rsidP="00527011">
            <w:pPr>
              <w:rPr>
                <w:i/>
              </w:rPr>
            </w:pPr>
          </w:p>
        </w:tc>
      </w:tr>
      <w:tr w:rsidR="00527011" w:rsidRPr="00527011" w14:paraId="58491432" w14:textId="77777777" w:rsidTr="00527011">
        <w:trPr>
          <w:trHeight w:val="70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DEDA0" w14:textId="77777777" w:rsidR="00527011" w:rsidRPr="00527011" w:rsidRDefault="00527011" w:rsidP="00527011">
            <w:pPr>
              <w:spacing w:before="40" w:after="40"/>
              <w:rPr>
                <w:b/>
                <w:color w:val="FFFFFF"/>
              </w:rPr>
            </w:pPr>
            <w:r w:rsidRPr="00527011">
              <w:rPr>
                <w:b/>
              </w:rPr>
              <w:t>Initiative: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0711FDFA" w14:textId="77777777" w:rsidR="00527011" w:rsidRPr="00527011" w:rsidRDefault="00527011" w:rsidP="00527011">
            <w:pPr>
              <w:rPr>
                <w:i/>
              </w:rPr>
            </w:pPr>
            <w:r w:rsidRPr="00527011">
              <w:t xml:space="preserve">  Ability to explore opportunities, accomplish tasks with minimum supervision.  </w:t>
            </w:r>
          </w:p>
        </w:tc>
      </w:tr>
      <w:tr w:rsidR="00527011" w:rsidRPr="00527011" w14:paraId="11A1C53F" w14:textId="77777777" w:rsidTr="00527011">
        <w:trPr>
          <w:trHeight w:val="70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89ABC" w14:textId="77777777" w:rsidR="00527011" w:rsidRPr="00527011" w:rsidRDefault="00527011" w:rsidP="00527011">
            <w:pPr>
              <w:spacing w:before="40" w:after="40"/>
              <w:rPr>
                <w:b/>
                <w:color w:val="FFFFFF"/>
              </w:rPr>
            </w:pPr>
            <w:r w:rsidRPr="00527011">
              <w:rPr>
                <w:b/>
              </w:rPr>
              <w:t>Relationships: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774C63C" w14:textId="77777777" w:rsidR="00527011" w:rsidRPr="00527011" w:rsidRDefault="00527011" w:rsidP="00527011">
            <w:r w:rsidRPr="00527011">
              <w:t xml:space="preserve">Ability to establish and maintain work-related relationships; tactful and effective in dealing with people.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5E5BE85" w14:textId="77777777" w:rsidR="00527011" w:rsidRPr="00527011" w:rsidRDefault="00527011" w:rsidP="00527011"/>
          <w:p w14:paraId="19CABC2D" w14:textId="77777777" w:rsidR="00527011" w:rsidRPr="00527011" w:rsidRDefault="00527011" w:rsidP="00527011">
            <w:pPr>
              <w:rPr>
                <w:i/>
              </w:rPr>
            </w:pPr>
          </w:p>
        </w:tc>
      </w:tr>
      <w:tr w:rsidR="00527011" w:rsidRPr="00527011" w14:paraId="0F7864F5" w14:textId="77777777" w:rsidTr="00527011">
        <w:trPr>
          <w:trHeight w:val="70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8AC86" w14:textId="77777777" w:rsidR="00527011" w:rsidRPr="00527011" w:rsidRDefault="00527011" w:rsidP="00527011">
            <w:pPr>
              <w:spacing w:before="40" w:after="40"/>
              <w:rPr>
                <w:b/>
                <w:color w:val="FFFFFF"/>
              </w:rPr>
            </w:pPr>
            <w:r w:rsidRPr="00527011">
              <w:rPr>
                <w:b/>
              </w:rPr>
              <w:t>Tact: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B9F51B7" w14:textId="77777777" w:rsidR="00527011" w:rsidRPr="00527011" w:rsidRDefault="00527011" w:rsidP="00527011">
            <w:r w:rsidRPr="00527011">
              <w:t>Ability to handle conflict, confrontation and delicate interpersonal situations in such a manner as to solve the problem and sustain positive relationships.</w:t>
            </w:r>
          </w:p>
          <w:p w14:paraId="2A0ECCCC" w14:textId="77777777" w:rsidR="00527011" w:rsidRPr="00527011" w:rsidRDefault="00527011" w:rsidP="00527011"/>
          <w:p w14:paraId="14D37691" w14:textId="77777777" w:rsidR="00527011" w:rsidRPr="00527011" w:rsidRDefault="00527011" w:rsidP="00527011">
            <w:pPr>
              <w:rPr>
                <w:i/>
              </w:rPr>
            </w:pPr>
          </w:p>
        </w:tc>
      </w:tr>
      <w:tr w:rsidR="00527011" w:rsidRPr="00527011" w14:paraId="7A84A2BF" w14:textId="77777777" w:rsidTr="00527011">
        <w:trPr>
          <w:trHeight w:val="70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5BB09" w14:textId="77777777" w:rsidR="00527011" w:rsidRPr="00527011" w:rsidRDefault="00527011" w:rsidP="00527011">
            <w:pPr>
              <w:spacing w:before="40" w:after="40"/>
              <w:rPr>
                <w:b/>
                <w:color w:val="FFFFFF"/>
              </w:rPr>
            </w:pPr>
            <w:r w:rsidRPr="00527011">
              <w:rPr>
                <w:b/>
              </w:rPr>
              <w:t>Integrity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4A50C4D" w14:textId="77777777" w:rsidR="00527011" w:rsidRPr="00527011" w:rsidRDefault="00527011" w:rsidP="00527011">
            <w:r w:rsidRPr="00527011">
              <w:t xml:space="preserve">Conducts business with a high degree of </w:t>
            </w:r>
            <w:proofErr w:type="gramStart"/>
            <w:r w:rsidRPr="00527011">
              <w:t>integrity  and</w:t>
            </w:r>
            <w:proofErr w:type="gramEnd"/>
            <w:r w:rsidRPr="00527011">
              <w:t xml:space="preserve"> ethical behaviour </w:t>
            </w:r>
          </w:p>
          <w:p w14:paraId="7AD5E379" w14:textId="77777777" w:rsidR="00527011" w:rsidRPr="00527011" w:rsidRDefault="00527011" w:rsidP="00527011">
            <w:pPr>
              <w:rPr>
                <w:i/>
              </w:rPr>
            </w:pPr>
          </w:p>
        </w:tc>
      </w:tr>
      <w:tr w:rsidR="00527011" w:rsidRPr="00527011" w14:paraId="0FA8A51F" w14:textId="77777777" w:rsidTr="00527011">
        <w:trPr>
          <w:trHeight w:val="70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47B16" w14:textId="77777777" w:rsidR="00527011" w:rsidRPr="00527011" w:rsidRDefault="00527011" w:rsidP="00527011">
            <w:pPr>
              <w:spacing w:before="40" w:after="40"/>
              <w:rPr>
                <w:b/>
              </w:rPr>
            </w:pPr>
            <w:r w:rsidRPr="00527011">
              <w:rPr>
                <w:b/>
              </w:rPr>
              <w:t>Reaction time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22D2E505" w14:textId="77777777" w:rsidR="00527011" w:rsidRPr="00527011" w:rsidRDefault="00527011" w:rsidP="00527011">
            <w:r w:rsidRPr="00527011">
              <w:t>Ability to think on one’s feet and react appropriately to situations.</w:t>
            </w:r>
          </w:p>
        </w:tc>
      </w:tr>
      <w:tr w:rsidR="00527011" w:rsidRPr="00527011" w14:paraId="42E5DDFD" w14:textId="77777777" w:rsidTr="00527011">
        <w:trPr>
          <w:trHeight w:val="70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3417F" w14:textId="77777777" w:rsidR="00527011" w:rsidRPr="00527011" w:rsidRDefault="00527011" w:rsidP="00527011">
            <w:pPr>
              <w:spacing w:before="40" w:after="40"/>
              <w:rPr>
                <w:b/>
              </w:rPr>
            </w:pPr>
            <w:r w:rsidRPr="00527011">
              <w:rPr>
                <w:b/>
              </w:rPr>
              <w:t>Coping with pressure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A84778E" w14:textId="77777777" w:rsidR="00527011" w:rsidRPr="00527011" w:rsidRDefault="00527011" w:rsidP="00527011">
            <w:r w:rsidRPr="00527011">
              <w:t>Ability to cope with work, time and people pressures.</w:t>
            </w:r>
          </w:p>
          <w:p w14:paraId="76EB7B4B" w14:textId="77777777" w:rsidR="00527011" w:rsidRPr="00527011" w:rsidRDefault="00527011" w:rsidP="00527011"/>
        </w:tc>
      </w:tr>
      <w:tr w:rsidR="00527011" w:rsidRPr="00527011" w14:paraId="6C320E7E" w14:textId="77777777" w:rsidTr="00527011">
        <w:trPr>
          <w:trHeight w:val="70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20290" w14:textId="77777777" w:rsidR="00527011" w:rsidRPr="00527011" w:rsidRDefault="00527011" w:rsidP="00527011">
            <w:pPr>
              <w:rPr>
                <w:b/>
              </w:rPr>
            </w:pPr>
            <w:r w:rsidRPr="00527011">
              <w:rPr>
                <w:b/>
              </w:rPr>
              <w:t>Collaboration</w:t>
            </w:r>
            <w:r w:rsidRPr="00527011">
              <w:t xml:space="preserve">  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21A90503" w14:textId="77777777" w:rsidR="00527011" w:rsidRPr="00527011" w:rsidRDefault="00527011" w:rsidP="00527011">
            <w:r w:rsidRPr="00527011">
              <w:t xml:space="preserve">Involves staff, partners, and others in projects as appropriate.  </w:t>
            </w:r>
          </w:p>
        </w:tc>
      </w:tr>
      <w:tr w:rsidR="00AA5BC8" w:rsidRPr="00527011" w14:paraId="464B377B" w14:textId="77777777" w:rsidTr="00527011">
        <w:trPr>
          <w:trHeight w:val="70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762DFC6" w14:textId="77777777" w:rsidR="00AA5BC8" w:rsidRPr="00527011" w:rsidRDefault="00AA5BC8" w:rsidP="00AA5BC8">
            <w:pPr>
              <w:rPr>
                <w:b/>
              </w:rPr>
            </w:pPr>
            <w:r>
              <w:rPr>
                <w:b/>
                <w:color w:val="FFFFFF"/>
              </w:rPr>
              <w:t>Team player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72F8D45" w14:textId="77777777" w:rsidR="00AA5BC8" w:rsidRPr="00527011" w:rsidRDefault="00AA5BC8" w:rsidP="00AA5BC8">
            <w:r>
              <w:t>Ability to work effectively in a team, and complement efforts of others for high productivity</w:t>
            </w:r>
          </w:p>
        </w:tc>
      </w:tr>
      <w:tr w:rsidR="00AA5BC8" w:rsidRPr="00527011" w14:paraId="1EFCB4AC" w14:textId="77777777" w:rsidTr="00527011">
        <w:trPr>
          <w:trHeight w:val="70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E9C31FD" w14:textId="77777777" w:rsidR="00AA5BC8" w:rsidRDefault="00AA5BC8" w:rsidP="00AA5BC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Quality of output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9369B9D" w14:textId="77777777" w:rsidR="00AA5BC8" w:rsidRDefault="00AA5BC8" w:rsidP="00AA5BC8">
            <w:r>
              <w:rPr>
                <w:rFonts w:ascii="Arial" w:hAnsi="Arial" w:cs="Arial"/>
              </w:rPr>
              <w:t>Consistent high-quality work; virtually error proof and within defined targets</w:t>
            </w:r>
          </w:p>
        </w:tc>
      </w:tr>
    </w:tbl>
    <w:p w14:paraId="5FABEDC5" w14:textId="77777777" w:rsidR="00527011" w:rsidRPr="00527011" w:rsidRDefault="00527011" w:rsidP="00527011">
      <w:pPr>
        <w:spacing w:after="200" w:line="276" w:lineRule="auto"/>
        <w:rPr>
          <w:rFonts w:eastAsia="Calibri"/>
          <w:lang w:val="en-US" w:eastAsia="en-US"/>
        </w:rPr>
      </w:pPr>
    </w:p>
    <w:p w14:paraId="61CD7CC0" w14:textId="77777777" w:rsidR="00791AE2" w:rsidRPr="00C9594F" w:rsidRDefault="00791AE2" w:rsidP="00C9594F">
      <w:pPr>
        <w:jc w:val="both"/>
      </w:pPr>
    </w:p>
    <w:sectPr w:rsidR="00791AE2" w:rsidRPr="00C9594F" w:rsidSect="0009527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B13AD" w14:textId="77777777" w:rsidR="00FF3276" w:rsidRDefault="00FF3276">
      <w:r>
        <w:separator/>
      </w:r>
    </w:p>
  </w:endnote>
  <w:endnote w:type="continuationSeparator" w:id="0">
    <w:p w14:paraId="08F0AE4F" w14:textId="77777777" w:rsidR="00FF3276" w:rsidRDefault="00FF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7193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8809B9" w14:textId="77777777" w:rsidR="00DF0BDC" w:rsidRDefault="00DF0B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4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E9F411" w14:textId="77777777" w:rsidR="00DF0BDC" w:rsidRDefault="00DF0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E3544" w14:textId="77777777" w:rsidR="00FF3276" w:rsidRDefault="00FF3276">
      <w:r>
        <w:separator/>
      </w:r>
    </w:p>
  </w:footnote>
  <w:footnote w:type="continuationSeparator" w:id="0">
    <w:p w14:paraId="351B488C" w14:textId="77777777" w:rsidR="00FF3276" w:rsidRDefault="00FF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7570E" w14:textId="77777777" w:rsidR="006D1BB1" w:rsidRDefault="00C9594F" w:rsidP="005D2BFA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79E8FFAA" wp14:editId="7AA528A5">
          <wp:extent cx="1657350" cy="219075"/>
          <wp:effectExtent l="19050" t="0" r="0" b="0"/>
          <wp:docPr id="2" name="Picture 0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</w:rPr>
      <w:t xml:space="preserve"> </w:t>
    </w:r>
    <w:r w:rsidRPr="005D2BFA">
      <w:rPr>
        <w:rFonts w:ascii="Arial Black" w:hAnsi="Arial Black"/>
      </w:rPr>
      <w:t>Job Description and Person Specification</w:t>
    </w:r>
  </w:p>
  <w:p w14:paraId="5763714D" w14:textId="77777777" w:rsidR="006D1BB1" w:rsidRDefault="00FF3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6366"/>
    <w:multiLevelType w:val="hybridMultilevel"/>
    <w:tmpl w:val="0924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62090"/>
    <w:multiLevelType w:val="hybridMultilevel"/>
    <w:tmpl w:val="B284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53410"/>
    <w:multiLevelType w:val="hybridMultilevel"/>
    <w:tmpl w:val="34726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CD73D2"/>
    <w:multiLevelType w:val="hybridMultilevel"/>
    <w:tmpl w:val="40521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887E59"/>
    <w:multiLevelType w:val="hybridMultilevel"/>
    <w:tmpl w:val="E28E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F46E6"/>
    <w:multiLevelType w:val="hybridMultilevel"/>
    <w:tmpl w:val="58C4C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4A00D4"/>
    <w:multiLevelType w:val="hybridMultilevel"/>
    <w:tmpl w:val="C3EA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7448D"/>
    <w:multiLevelType w:val="hybridMultilevel"/>
    <w:tmpl w:val="2ED61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7C0D85"/>
    <w:multiLevelType w:val="hybridMultilevel"/>
    <w:tmpl w:val="E500B7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BF203C"/>
    <w:multiLevelType w:val="hybridMultilevel"/>
    <w:tmpl w:val="B876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5089D"/>
    <w:multiLevelType w:val="hybridMultilevel"/>
    <w:tmpl w:val="4A5E6C5C"/>
    <w:lvl w:ilvl="0" w:tplc="90F0AD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601FA"/>
    <w:multiLevelType w:val="hybridMultilevel"/>
    <w:tmpl w:val="9AF88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1125BF"/>
    <w:multiLevelType w:val="hybridMultilevel"/>
    <w:tmpl w:val="8AA67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F591A"/>
    <w:multiLevelType w:val="hybridMultilevel"/>
    <w:tmpl w:val="E6669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83E8A"/>
    <w:multiLevelType w:val="hybridMultilevel"/>
    <w:tmpl w:val="7DA48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415B4"/>
    <w:multiLevelType w:val="hybridMultilevel"/>
    <w:tmpl w:val="6EAE7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0B291B"/>
    <w:multiLevelType w:val="hybridMultilevel"/>
    <w:tmpl w:val="34F4DD6C"/>
    <w:lvl w:ilvl="0" w:tplc="52365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387F91"/>
    <w:multiLevelType w:val="hybridMultilevel"/>
    <w:tmpl w:val="43E4135C"/>
    <w:lvl w:ilvl="0" w:tplc="90F0AD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8F7C95"/>
    <w:multiLevelType w:val="hybridMultilevel"/>
    <w:tmpl w:val="5B5AE3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9B093A"/>
    <w:multiLevelType w:val="hybridMultilevel"/>
    <w:tmpl w:val="556ED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86121E"/>
    <w:multiLevelType w:val="hybridMultilevel"/>
    <w:tmpl w:val="5B9038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8411B5"/>
    <w:multiLevelType w:val="hybridMultilevel"/>
    <w:tmpl w:val="09926A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C70F3C"/>
    <w:multiLevelType w:val="hybridMultilevel"/>
    <w:tmpl w:val="E136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52ACF"/>
    <w:multiLevelType w:val="hybridMultilevel"/>
    <w:tmpl w:val="1360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64096"/>
    <w:multiLevelType w:val="hybridMultilevel"/>
    <w:tmpl w:val="EC8C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42108"/>
    <w:multiLevelType w:val="hybridMultilevel"/>
    <w:tmpl w:val="E1A2C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0249B7"/>
    <w:multiLevelType w:val="hybridMultilevel"/>
    <w:tmpl w:val="66346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51C10"/>
    <w:multiLevelType w:val="hybridMultilevel"/>
    <w:tmpl w:val="A6FC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943E5"/>
    <w:multiLevelType w:val="hybridMultilevel"/>
    <w:tmpl w:val="CC6A885E"/>
    <w:lvl w:ilvl="0" w:tplc="90F0AD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27CB8"/>
    <w:multiLevelType w:val="hybridMultilevel"/>
    <w:tmpl w:val="E0CA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121568"/>
    <w:multiLevelType w:val="hybridMultilevel"/>
    <w:tmpl w:val="B3F6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76D6F"/>
    <w:multiLevelType w:val="hybridMultilevel"/>
    <w:tmpl w:val="174E87C6"/>
    <w:lvl w:ilvl="0" w:tplc="90F0AD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C2298"/>
    <w:multiLevelType w:val="hybridMultilevel"/>
    <w:tmpl w:val="BF20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F0852"/>
    <w:multiLevelType w:val="hybridMultilevel"/>
    <w:tmpl w:val="AFA85D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0C1392"/>
    <w:multiLevelType w:val="hybridMultilevel"/>
    <w:tmpl w:val="13564900"/>
    <w:lvl w:ilvl="0" w:tplc="90F0AD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63206"/>
    <w:multiLevelType w:val="hybridMultilevel"/>
    <w:tmpl w:val="B3462AA4"/>
    <w:lvl w:ilvl="0" w:tplc="90F0AD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007BD"/>
    <w:multiLevelType w:val="hybridMultilevel"/>
    <w:tmpl w:val="F77E66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D94A9E"/>
    <w:multiLevelType w:val="hybridMultilevel"/>
    <w:tmpl w:val="27F8AB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C93275"/>
    <w:multiLevelType w:val="hybridMultilevel"/>
    <w:tmpl w:val="BD781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2E407D"/>
    <w:multiLevelType w:val="hybridMultilevel"/>
    <w:tmpl w:val="618A5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E02C4D"/>
    <w:multiLevelType w:val="hybridMultilevel"/>
    <w:tmpl w:val="94BA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BE110F"/>
    <w:multiLevelType w:val="hybridMultilevel"/>
    <w:tmpl w:val="258CE1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D455DE"/>
    <w:multiLevelType w:val="hybridMultilevel"/>
    <w:tmpl w:val="E3C8F9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343652"/>
    <w:multiLevelType w:val="hybridMultilevel"/>
    <w:tmpl w:val="24206978"/>
    <w:lvl w:ilvl="0" w:tplc="5236500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9C676D"/>
    <w:multiLevelType w:val="hybridMultilevel"/>
    <w:tmpl w:val="1DAC9772"/>
    <w:lvl w:ilvl="0" w:tplc="90F0AD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E84968"/>
    <w:multiLevelType w:val="hybridMultilevel"/>
    <w:tmpl w:val="8DCA1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961768"/>
    <w:multiLevelType w:val="hybridMultilevel"/>
    <w:tmpl w:val="3BEC4A8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7" w15:restartNumberingAfterBreak="0">
    <w:nsid w:val="7B1820EC"/>
    <w:multiLevelType w:val="hybridMultilevel"/>
    <w:tmpl w:val="76006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7"/>
  </w:num>
  <w:num w:numId="3">
    <w:abstractNumId w:val="11"/>
  </w:num>
  <w:num w:numId="4">
    <w:abstractNumId w:val="45"/>
  </w:num>
  <w:num w:numId="5">
    <w:abstractNumId w:val="14"/>
  </w:num>
  <w:num w:numId="6">
    <w:abstractNumId w:val="3"/>
  </w:num>
  <w:num w:numId="7">
    <w:abstractNumId w:val="20"/>
  </w:num>
  <w:num w:numId="8">
    <w:abstractNumId w:val="16"/>
  </w:num>
  <w:num w:numId="9">
    <w:abstractNumId w:val="19"/>
  </w:num>
  <w:num w:numId="10">
    <w:abstractNumId w:val="36"/>
  </w:num>
  <w:num w:numId="11">
    <w:abstractNumId w:val="41"/>
  </w:num>
  <w:num w:numId="12">
    <w:abstractNumId w:val="37"/>
  </w:num>
  <w:num w:numId="13">
    <w:abstractNumId w:val="21"/>
  </w:num>
  <w:num w:numId="14">
    <w:abstractNumId w:val="42"/>
  </w:num>
  <w:num w:numId="15">
    <w:abstractNumId w:val="2"/>
  </w:num>
  <w:num w:numId="16">
    <w:abstractNumId w:val="12"/>
  </w:num>
  <w:num w:numId="17">
    <w:abstractNumId w:val="29"/>
  </w:num>
  <w:num w:numId="18">
    <w:abstractNumId w:val="18"/>
  </w:num>
  <w:num w:numId="19">
    <w:abstractNumId w:val="33"/>
  </w:num>
  <w:num w:numId="20">
    <w:abstractNumId w:val="0"/>
  </w:num>
  <w:num w:numId="21">
    <w:abstractNumId w:val="43"/>
  </w:num>
  <w:num w:numId="22">
    <w:abstractNumId w:val="34"/>
  </w:num>
  <w:num w:numId="23">
    <w:abstractNumId w:val="23"/>
  </w:num>
  <w:num w:numId="24">
    <w:abstractNumId w:val="17"/>
  </w:num>
  <w:num w:numId="25">
    <w:abstractNumId w:val="35"/>
  </w:num>
  <w:num w:numId="26">
    <w:abstractNumId w:val="6"/>
  </w:num>
  <w:num w:numId="27">
    <w:abstractNumId w:val="46"/>
  </w:num>
  <w:num w:numId="28">
    <w:abstractNumId w:val="27"/>
  </w:num>
  <w:num w:numId="29">
    <w:abstractNumId w:val="31"/>
  </w:num>
  <w:num w:numId="30">
    <w:abstractNumId w:val="30"/>
  </w:num>
  <w:num w:numId="31">
    <w:abstractNumId w:val="9"/>
  </w:num>
  <w:num w:numId="32">
    <w:abstractNumId w:val="44"/>
  </w:num>
  <w:num w:numId="33">
    <w:abstractNumId w:val="24"/>
  </w:num>
  <w:num w:numId="34">
    <w:abstractNumId w:val="10"/>
  </w:num>
  <w:num w:numId="35">
    <w:abstractNumId w:val="40"/>
  </w:num>
  <w:num w:numId="36">
    <w:abstractNumId w:val="28"/>
  </w:num>
  <w:num w:numId="37">
    <w:abstractNumId w:val="4"/>
  </w:num>
  <w:num w:numId="38">
    <w:abstractNumId w:val="32"/>
  </w:num>
  <w:num w:numId="39">
    <w:abstractNumId w:val="1"/>
  </w:num>
  <w:num w:numId="40">
    <w:abstractNumId w:val="13"/>
  </w:num>
  <w:num w:numId="41">
    <w:abstractNumId w:val="15"/>
  </w:num>
  <w:num w:numId="42">
    <w:abstractNumId w:val="38"/>
  </w:num>
  <w:num w:numId="43">
    <w:abstractNumId w:val="7"/>
  </w:num>
  <w:num w:numId="44">
    <w:abstractNumId w:val="26"/>
  </w:num>
  <w:num w:numId="45">
    <w:abstractNumId w:val="25"/>
  </w:num>
  <w:num w:numId="46">
    <w:abstractNumId w:val="39"/>
  </w:num>
  <w:num w:numId="47">
    <w:abstractNumId w:val="5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6E9"/>
    <w:rsid w:val="00003B8A"/>
    <w:rsid w:val="0004688A"/>
    <w:rsid w:val="000532CD"/>
    <w:rsid w:val="00064BCE"/>
    <w:rsid w:val="000865E6"/>
    <w:rsid w:val="000973CC"/>
    <w:rsid w:val="000C4611"/>
    <w:rsid w:val="0010479C"/>
    <w:rsid w:val="001155DD"/>
    <w:rsid w:val="00122004"/>
    <w:rsid w:val="001434C4"/>
    <w:rsid w:val="00151285"/>
    <w:rsid w:val="001855C0"/>
    <w:rsid w:val="001C06A0"/>
    <w:rsid w:val="001D3393"/>
    <w:rsid w:val="001D3DAF"/>
    <w:rsid w:val="00232529"/>
    <w:rsid w:val="00232A1A"/>
    <w:rsid w:val="002570F2"/>
    <w:rsid w:val="002835E8"/>
    <w:rsid w:val="002B0D43"/>
    <w:rsid w:val="002D234F"/>
    <w:rsid w:val="002F738A"/>
    <w:rsid w:val="0030214C"/>
    <w:rsid w:val="0030226D"/>
    <w:rsid w:val="00326FF9"/>
    <w:rsid w:val="00333FFF"/>
    <w:rsid w:val="00371CB2"/>
    <w:rsid w:val="00387E01"/>
    <w:rsid w:val="003D4B4E"/>
    <w:rsid w:val="003E7B21"/>
    <w:rsid w:val="003F6BFF"/>
    <w:rsid w:val="003F6C31"/>
    <w:rsid w:val="00460445"/>
    <w:rsid w:val="004634AA"/>
    <w:rsid w:val="004662BB"/>
    <w:rsid w:val="00481677"/>
    <w:rsid w:val="004949CF"/>
    <w:rsid w:val="004C2AD4"/>
    <w:rsid w:val="004D0C62"/>
    <w:rsid w:val="004F4327"/>
    <w:rsid w:val="004F6AB4"/>
    <w:rsid w:val="00507D43"/>
    <w:rsid w:val="00527011"/>
    <w:rsid w:val="005358E0"/>
    <w:rsid w:val="00567575"/>
    <w:rsid w:val="005721E3"/>
    <w:rsid w:val="00574A7B"/>
    <w:rsid w:val="00602313"/>
    <w:rsid w:val="006453F4"/>
    <w:rsid w:val="006D2831"/>
    <w:rsid w:val="006F2B50"/>
    <w:rsid w:val="006F5F72"/>
    <w:rsid w:val="007260AD"/>
    <w:rsid w:val="00735A9A"/>
    <w:rsid w:val="00752ADB"/>
    <w:rsid w:val="00791AE2"/>
    <w:rsid w:val="007B59B7"/>
    <w:rsid w:val="007C119E"/>
    <w:rsid w:val="007E0599"/>
    <w:rsid w:val="00805FAB"/>
    <w:rsid w:val="008223D1"/>
    <w:rsid w:val="00823210"/>
    <w:rsid w:val="00880375"/>
    <w:rsid w:val="00885432"/>
    <w:rsid w:val="008A0DAB"/>
    <w:rsid w:val="00921156"/>
    <w:rsid w:val="00946966"/>
    <w:rsid w:val="009662EF"/>
    <w:rsid w:val="00982C52"/>
    <w:rsid w:val="009B7B8C"/>
    <w:rsid w:val="00A5052B"/>
    <w:rsid w:val="00A54193"/>
    <w:rsid w:val="00A65E6D"/>
    <w:rsid w:val="00A675C8"/>
    <w:rsid w:val="00A73B6E"/>
    <w:rsid w:val="00A96CF8"/>
    <w:rsid w:val="00AA56F1"/>
    <w:rsid w:val="00AA5BC8"/>
    <w:rsid w:val="00AD0787"/>
    <w:rsid w:val="00AD5814"/>
    <w:rsid w:val="00B01FB8"/>
    <w:rsid w:val="00B15D7C"/>
    <w:rsid w:val="00B316A2"/>
    <w:rsid w:val="00BA1DBB"/>
    <w:rsid w:val="00BA71FF"/>
    <w:rsid w:val="00BA75D7"/>
    <w:rsid w:val="00BB0B64"/>
    <w:rsid w:val="00BD243E"/>
    <w:rsid w:val="00BF0EFB"/>
    <w:rsid w:val="00BF226B"/>
    <w:rsid w:val="00C206E9"/>
    <w:rsid w:val="00C32975"/>
    <w:rsid w:val="00C94D83"/>
    <w:rsid w:val="00C9594F"/>
    <w:rsid w:val="00C95A28"/>
    <w:rsid w:val="00CC4484"/>
    <w:rsid w:val="00CC6846"/>
    <w:rsid w:val="00D007FD"/>
    <w:rsid w:val="00D33D0D"/>
    <w:rsid w:val="00D3514D"/>
    <w:rsid w:val="00D445A3"/>
    <w:rsid w:val="00D54BB2"/>
    <w:rsid w:val="00D76D4C"/>
    <w:rsid w:val="00D8615A"/>
    <w:rsid w:val="00DA03A2"/>
    <w:rsid w:val="00DA124E"/>
    <w:rsid w:val="00DE3C79"/>
    <w:rsid w:val="00DF0BDC"/>
    <w:rsid w:val="00DF1430"/>
    <w:rsid w:val="00E04725"/>
    <w:rsid w:val="00E263B9"/>
    <w:rsid w:val="00E32259"/>
    <w:rsid w:val="00E3569C"/>
    <w:rsid w:val="00E64F7B"/>
    <w:rsid w:val="00E8590D"/>
    <w:rsid w:val="00E9213B"/>
    <w:rsid w:val="00EA4605"/>
    <w:rsid w:val="00EA4C89"/>
    <w:rsid w:val="00EC503B"/>
    <w:rsid w:val="00EF5691"/>
    <w:rsid w:val="00F122F1"/>
    <w:rsid w:val="00F1565F"/>
    <w:rsid w:val="00F40C33"/>
    <w:rsid w:val="00F4520D"/>
    <w:rsid w:val="00FB5143"/>
    <w:rsid w:val="00FC1717"/>
    <w:rsid w:val="00FD7412"/>
    <w:rsid w:val="00FF0F79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F4EEA"/>
  <w15:docId w15:val="{B343B532-23A7-45EE-84F8-A7F71627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06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6E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C206E9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E9"/>
    <w:rPr>
      <w:rFonts w:ascii="Tahoma" w:eastAsia="Times New Roman" w:hAnsi="Tahoma" w:cs="Tahoma"/>
      <w:sz w:val="16"/>
      <w:szCs w:val="16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F0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BD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F40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Spacing1">
    <w:name w:val="No Spacing1"/>
    <w:uiPriority w:val="1"/>
    <w:qFormat/>
    <w:rsid w:val="00F4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46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9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96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966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CEF78-CC65-4DEB-BF3A-87AA5B9C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Saani.Yakubu</dc:creator>
  <cp:lastModifiedBy>Cindy Amponsah-Yeboah</cp:lastModifiedBy>
  <cp:revision>2</cp:revision>
  <cp:lastPrinted>2014-06-10T15:52:00Z</cp:lastPrinted>
  <dcterms:created xsi:type="dcterms:W3CDTF">2019-05-02T14:50:00Z</dcterms:created>
  <dcterms:modified xsi:type="dcterms:W3CDTF">2019-05-02T14:50:00Z</dcterms:modified>
</cp:coreProperties>
</file>