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2"/>
        <w:gridCol w:w="12"/>
        <w:gridCol w:w="1377"/>
        <w:gridCol w:w="1321"/>
        <w:gridCol w:w="283"/>
        <w:gridCol w:w="1559"/>
        <w:gridCol w:w="2897"/>
      </w:tblGrid>
      <w:tr w:rsidR="00C206E9" w:rsidRPr="009C3488" w:rsidTr="00D420A8">
        <w:trPr>
          <w:trHeight w:val="394"/>
        </w:trPr>
        <w:tc>
          <w:tcPr>
            <w:tcW w:w="2264" w:type="dxa"/>
            <w:gridSpan w:val="2"/>
            <w:shd w:val="clear" w:color="auto" w:fill="C0C0C0"/>
            <w:tcMar>
              <w:top w:w="57" w:type="dxa"/>
              <w:bottom w:w="57" w:type="dxa"/>
            </w:tcMar>
            <w:vAlign w:val="center"/>
          </w:tcPr>
          <w:p w:rsidR="00C206E9" w:rsidRPr="009C3488" w:rsidRDefault="00C206E9" w:rsidP="00C9594F">
            <w:pPr>
              <w:spacing w:before="40" w:after="40"/>
              <w:jc w:val="both"/>
              <w:rPr>
                <w:b/>
                <w:color w:val="FFFFFF"/>
              </w:rPr>
            </w:pPr>
            <w:bookmarkStart w:id="0" w:name="_GoBack"/>
            <w:bookmarkEnd w:id="0"/>
            <w:r w:rsidRPr="009C3488">
              <w:br w:type="page"/>
            </w:r>
            <w:r w:rsidRPr="009C3488">
              <w:br w:type="page"/>
            </w:r>
            <w:r w:rsidRPr="009C3488">
              <w:rPr>
                <w:b/>
                <w:color w:val="FFFFFF"/>
              </w:rPr>
              <w:br w:type="page"/>
              <w:t>Job Title:</w:t>
            </w:r>
          </w:p>
        </w:tc>
        <w:tc>
          <w:tcPr>
            <w:tcW w:w="7437" w:type="dxa"/>
            <w:gridSpan w:val="5"/>
            <w:tcMar>
              <w:top w:w="0" w:type="dxa"/>
              <w:bottom w:w="57" w:type="dxa"/>
            </w:tcMar>
            <w:vAlign w:val="center"/>
          </w:tcPr>
          <w:p w:rsidR="00C206E9" w:rsidRPr="009C3488" w:rsidRDefault="002515FC" w:rsidP="00E263B9">
            <w:pPr>
              <w:spacing w:before="40" w:after="40"/>
              <w:jc w:val="both"/>
            </w:pPr>
            <w:r>
              <w:t xml:space="preserve">Senior </w:t>
            </w:r>
            <w:r w:rsidR="005F6235" w:rsidRPr="009C3488">
              <w:t>Programme Officer</w:t>
            </w:r>
          </w:p>
        </w:tc>
      </w:tr>
      <w:tr w:rsidR="002515FC" w:rsidRPr="009C3488" w:rsidTr="00D420A8">
        <w:trPr>
          <w:trHeight w:val="394"/>
        </w:trPr>
        <w:tc>
          <w:tcPr>
            <w:tcW w:w="2264" w:type="dxa"/>
            <w:gridSpan w:val="2"/>
            <w:shd w:val="clear" w:color="auto" w:fill="C0C0C0"/>
            <w:tcMar>
              <w:top w:w="57" w:type="dxa"/>
            </w:tcMar>
          </w:tcPr>
          <w:p w:rsidR="002515FC" w:rsidRPr="009C3488" w:rsidRDefault="002515FC" w:rsidP="00C9594F">
            <w:pPr>
              <w:spacing w:before="40" w:after="40"/>
              <w:jc w:val="both"/>
              <w:rPr>
                <w:b/>
                <w:color w:val="FFFFFF"/>
              </w:rPr>
            </w:pPr>
            <w:r w:rsidRPr="009C3488">
              <w:rPr>
                <w:b/>
                <w:color w:val="FFFFFF"/>
              </w:rPr>
              <w:t xml:space="preserve">Directorate: </w:t>
            </w:r>
          </w:p>
        </w:tc>
        <w:tc>
          <w:tcPr>
            <w:tcW w:w="2981" w:type="dxa"/>
            <w:gridSpan w:val="3"/>
            <w:tcMar>
              <w:top w:w="57" w:type="dxa"/>
            </w:tcMar>
          </w:tcPr>
          <w:p w:rsidR="002515FC" w:rsidRPr="009C3488" w:rsidRDefault="00947D72" w:rsidP="00C9594F">
            <w:pPr>
              <w:spacing w:before="40" w:after="40"/>
              <w:jc w:val="both"/>
            </w:pPr>
            <w:r>
              <w:t>Programmes, Campaigns and Innovation</w:t>
            </w:r>
          </w:p>
        </w:tc>
        <w:tc>
          <w:tcPr>
            <w:tcW w:w="1559" w:type="dxa"/>
            <w:vMerge w:val="restart"/>
            <w:shd w:val="clear" w:color="auto" w:fill="BFBFBF"/>
          </w:tcPr>
          <w:p w:rsidR="00947D72" w:rsidRDefault="00947D72" w:rsidP="00C9594F">
            <w:pPr>
              <w:spacing w:before="40" w:after="40"/>
              <w:jc w:val="both"/>
              <w:rPr>
                <w:color w:val="FFFFFF"/>
              </w:rPr>
            </w:pPr>
          </w:p>
          <w:p w:rsidR="002515FC" w:rsidRPr="009C3488" w:rsidRDefault="00947D72" w:rsidP="00C9594F">
            <w:pPr>
              <w:spacing w:before="40" w:after="40"/>
              <w:jc w:val="both"/>
              <w:rPr>
                <w:color w:val="FFFFFF"/>
              </w:rPr>
            </w:pPr>
            <w:r>
              <w:rPr>
                <w:color w:val="FFFFFF"/>
              </w:rPr>
              <w:t>Salary Level</w:t>
            </w:r>
          </w:p>
        </w:tc>
        <w:tc>
          <w:tcPr>
            <w:tcW w:w="2897" w:type="dxa"/>
            <w:vMerge w:val="restart"/>
          </w:tcPr>
          <w:p w:rsidR="008875D3" w:rsidRDefault="008875D3" w:rsidP="00C9594F">
            <w:pPr>
              <w:spacing w:before="40" w:after="40"/>
              <w:jc w:val="both"/>
            </w:pPr>
          </w:p>
          <w:p w:rsidR="002515FC" w:rsidRPr="009C3488" w:rsidRDefault="00947D72" w:rsidP="00C9594F">
            <w:pPr>
              <w:spacing w:before="40" w:after="40"/>
              <w:jc w:val="both"/>
            </w:pPr>
            <w:r>
              <w:t>Senior Management (SM) 3</w:t>
            </w:r>
          </w:p>
        </w:tc>
      </w:tr>
      <w:tr w:rsidR="002515FC" w:rsidRPr="009C3488" w:rsidTr="00D420A8">
        <w:trPr>
          <w:trHeight w:val="394"/>
        </w:trPr>
        <w:tc>
          <w:tcPr>
            <w:tcW w:w="2264" w:type="dxa"/>
            <w:gridSpan w:val="2"/>
            <w:shd w:val="clear" w:color="auto" w:fill="C0C0C0"/>
            <w:tcMar>
              <w:top w:w="57" w:type="dxa"/>
            </w:tcMar>
          </w:tcPr>
          <w:p w:rsidR="002515FC" w:rsidRPr="009C3488" w:rsidRDefault="002515FC" w:rsidP="00C9594F">
            <w:pPr>
              <w:spacing w:before="40" w:after="40"/>
              <w:jc w:val="both"/>
              <w:rPr>
                <w:b/>
                <w:color w:val="FFFFFF"/>
              </w:rPr>
            </w:pPr>
            <w:r w:rsidRPr="009C3488">
              <w:rPr>
                <w:b/>
                <w:color w:val="FFFFFF"/>
              </w:rPr>
              <w:t>Reports directly to:</w:t>
            </w:r>
          </w:p>
        </w:tc>
        <w:tc>
          <w:tcPr>
            <w:tcW w:w="2981" w:type="dxa"/>
            <w:gridSpan w:val="3"/>
            <w:tcMar>
              <w:top w:w="57" w:type="dxa"/>
            </w:tcMar>
          </w:tcPr>
          <w:p w:rsidR="002515FC" w:rsidRPr="009C3488" w:rsidRDefault="002515FC" w:rsidP="00C9594F">
            <w:pPr>
              <w:spacing w:before="40" w:after="40"/>
              <w:jc w:val="both"/>
            </w:pPr>
            <w:r w:rsidRPr="009C3488">
              <w:t>Regional Programme Manager</w:t>
            </w:r>
          </w:p>
        </w:tc>
        <w:tc>
          <w:tcPr>
            <w:tcW w:w="1559" w:type="dxa"/>
            <w:vMerge/>
            <w:shd w:val="clear" w:color="auto" w:fill="BFBFBF"/>
          </w:tcPr>
          <w:p w:rsidR="002515FC" w:rsidRPr="009C3488" w:rsidRDefault="002515FC" w:rsidP="00C9594F">
            <w:pPr>
              <w:spacing w:before="40" w:after="40"/>
              <w:jc w:val="both"/>
              <w:rPr>
                <w:b/>
                <w:color w:val="FFFFFF"/>
              </w:rPr>
            </w:pPr>
          </w:p>
        </w:tc>
        <w:tc>
          <w:tcPr>
            <w:tcW w:w="2897" w:type="dxa"/>
            <w:vMerge/>
          </w:tcPr>
          <w:p w:rsidR="002515FC" w:rsidRPr="009C3488" w:rsidRDefault="002515FC" w:rsidP="00C9594F">
            <w:pPr>
              <w:spacing w:before="40" w:after="40"/>
              <w:jc w:val="both"/>
            </w:pPr>
          </w:p>
        </w:tc>
      </w:tr>
      <w:tr w:rsidR="00C206E9" w:rsidRPr="009C3488" w:rsidTr="00D420A8">
        <w:trPr>
          <w:trHeight w:val="394"/>
        </w:trPr>
        <w:tc>
          <w:tcPr>
            <w:tcW w:w="2264" w:type="dxa"/>
            <w:gridSpan w:val="2"/>
            <w:shd w:val="clear" w:color="auto" w:fill="C0C0C0"/>
            <w:tcMar>
              <w:top w:w="57" w:type="dxa"/>
            </w:tcMar>
          </w:tcPr>
          <w:p w:rsidR="00C206E9" w:rsidRPr="009C3488" w:rsidRDefault="00C206E9" w:rsidP="00C9594F">
            <w:pPr>
              <w:spacing w:before="40" w:after="40"/>
              <w:jc w:val="both"/>
              <w:rPr>
                <w:b/>
                <w:color w:val="FFFFFF"/>
              </w:rPr>
            </w:pPr>
            <w:r w:rsidRPr="009C3488">
              <w:rPr>
                <w:b/>
                <w:color w:val="FFFFFF"/>
              </w:rPr>
              <w:t>Location:</w:t>
            </w:r>
          </w:p>
        </w:tc>
        <w:tc>
          <w:tcPr>
            <w:tcW w:w="7437" w:type="dxa"/>
            <w:gridSpan w:val="5"/>
            <w:tcMar>
              <w:top w:w="57" w:type="dxa"/>
            </w:tcMar>
          </w:tcPr>
          <w:p w:rsidR="00C206E9" w:rsidRPr="009C3488" w:rsidRDefault="00D55786" w:rsidP="00C9594F">
            <w:pPr>
              <w:spacing w:before="40" w:after="40"/>
              <w:jc w:val="both"/>
            </w:pPr>
            <w:r>
              <w:t xml:space="preserve">Regional </w:t>
            </w:r>
            <w:r w:rsidR="005F6235" w:rsidRPr="009C3488">
              <w:t xml:space="preserve"> Programme</w:t>
            </w:r>
            <w:r>
              <w:t xml:space="preserve"> (Indicate specific location)</w:t>
            </w:r>
          </w:p>
        </w:tc>
      </w:tr>
      <w:tr w:rsidR="00C206E9" w:rsidRPr="009C3488" w:rsidTr="00D420A8">
        <w:tc>
          <w:tcPr>
            <w:tcW w:w="9701" w:type="dxa"/>
            <w:gridSpan w:val="7"/>
            <w:shd w:val="clear" w:color="auto" w:fill="C0C0C0"/>
            <w:tcMar>
              <w:top w:w="57" w:type="dxa"/>
            </w:tcMar>
          </w:tcPr>
          <w:p w:rsidR="00C206E9" w:rsidRPr="009C3488" w:rsidRDefault="00C206E9" w:rsidP="00C9594F">
            <w:pPr>
              <w:spacing w:before="40" w:after="40"/>
              <w:jc w:val="both"/>
              <w:rPr>
                <w:b/>
                <w:color w:val="FFFFFF"/>
              </w:rPr>
            </w:pPr>
          </w:p>
        </w:tc>
      </w:tr>
      <w:tr w:rsidR="00C206E9" w:rsidRPr="009C3488" w:rsidTr="00D420A8">
        <w:tc>
          <w:tcPr>
            <w:tcW w:w="2252" w:type="dxa"/>
            <w:shd w:val="clear" w:color="auto" w:fill="C0C0C0"/>
            <w:tcMar>
              <w:top w:w="57" w:type="dxa"/>
            </w:tcMar>
          </w:tcPr>
          <w:p w:rsidR="00C206E9" w:rsidRPr="009C3488" w:rsidRDefault="00823210" w:rsidP="00C9594F">
            <w:pPr>
              <w:spacing w:before="40" w:after="40"/>
              <w:jc w:val="both"/>
              <w:rPr>
                <w:b/>
                <w:color w:val="FFFFFF"/>
              </w:rPr>
            </w:pPr>
            <w:r w:rsidRPr="009C3488">
              <w:rPr>
                <w:b/>
                <w:color w:val="FFFFFF"/>
              </w:rPr>
              <w:t>Job Purpose</w:t>
            </w:r>
            <w:r w:rsidR="00C206E9" w:rsidRPr="009C3488">
              <w:rPr>
                <w:b/>
                <w:color w:val="FFFFFF"/>
              </w:rPr>
              <w:t>:</w:t>
            </w:r>
          </w:p>
          <w:p w:rsidR="00823210" w:rsidRPr="009C3488" w:rsidRDefault="00823210" w:rsidP="00C9594F">
            <w:pPr>
              <w:spacing w:before="40" w:after="40"/>
              <w:jc w:val="both"/>
              <w:rPr>
                <w:b/>
                <w:color w:val="FFFFFF"/>
              </w:rPr>
            </w:pPr>
            <w:r w:rsidRPr="009C3488">
              <w:rPr>
                <w:b/>
                <w:color w:val="FFFFFF"/>
              </w:rPr>
              <w:t>(State major reason for the position)</w:t>
            </w:r>
          </w:p>
        </w:tc>
        <w:tc>
          <w:tcPr>
            <w:tcW w:w="7449" w:type="dxa"/>
            <w:gridSpan w:val="6"/>
            <w:tcMar>
              <w:top w:w="113" w:type="dxa"/>
              <w:bottom w:w="113" w:type="dxa"/>
            </w:tcMar>
          </w:tcPr>
          <w:p w:rsidR="00C206E9" w:rsidRPr="009C3488" w:rsidRDefault="005F6235" w:rsidP="006F5F72">
            <w:pPr>
              <w:spacing w:before="40" w:after="40"/>
              <w:jc w:val="both"/>
            </w:pPr>
            <w:r w:rsidRPr="009C3488">
              <w:t xml:space="preserve">The role is responsible for supporting partners and rights </w:t>
            </w:r>
            <w:proofErr w:type="gramStart"/>
            <w:r w:rsidRPr="009C3488">
              <w:t>holders</w:t>
            </w:r>
            <w:proofErr w:type="gramEnd"/>
            <w:r w:rsidRPr="009C3488">
              <w:t xml:space="preserve"> organisation to effectively engage and challenge rights violations and to gather information on these rights violations to build AAG’s perspectives for regional and national policy advocacy. It is also responsible for developing and testing innovations prior to proposing them as alternatives for replication</w:t>
            </w:r>
          </w:p>
        </w:tc>
      </w:tr>
      <w:tr w:rsidR="00C206E9" w:rsidRPr="009C3488" w:rsidTr="00D420A8">
        <w:tc>
          <w:tcPr>
            <w:tcW w:w="9701" w:type="dxa"/>
            <w:gridSpan w:val="7"/>
            <w:shd w:val="clear" w:color="auto" w:fill="808080"/>
            <w:tcMar>
              <w:top w:w="57" w:type="dxa"/>
            </w:tcMar>
          </w:tcPr>
          <w:p w:rsidR="00C206E9" w:rsidRPr="009C3488" w:rsidRDefault="00C206E9" w:rsidP="00C9594F">
            <w:pPr>
              <w:pStyle w:val="ListParagraph"/>
              <w:spacing w:after="120"/>
              <w:ind w:left="426"/>
              <w:jc w:val="center"/>
              <w:rPr>
                <w:rFonts w:ascii="Times New Roman" w:hAnsi="Times New Roman"/>
                <w:b/>
                <w:color w:val="FFFFFF"/>
                <w:sz w:val="24"/>
                <w:szCs w:val="24"/>
              </w:rPr>
            </w:pPr>
            <w:r w:rsidRPr="009C3488">
              <w:rPr>
                <w:rFonts w:ascii="Times New Roman" w:hAnsi="Times New Roman"/>
                <w:b/>
                <w:color w:val="FFFFFF"/>
                <w:sz w:val="24"/>
                <w:szCs w:val="24"/>
              </w:rPr>
              <w:t>Accountabilities</w:t>
            </w:r>
          </w:p>
        </w:tc>
      </w:tr>
      <w:tr w:rsidR="00C206E9" w:rsidRPr="009C3488" w:rsidTr="00D420A8">
        <w:tc>
          <w:tcPr>
            <w:tcW w:w="2252" w:type="dxa"/>
            <w:shd w:val="clear" w:color="auto" w:fill="C0C0C0"/>
            <w:tcMar>
              <w:top w:w="57" w:type="dxa"/>
            </w:tcMar>
            <w:vAlign w:val="center"/>
          </w:tcPr>
          <w:p w:rsidR="00C206E9" w:rsidRPr="009C3488" w:rsidRDefault="00C206E9" w:rsidP="00C9594F">
            <w:pPr>
              <w:spacing w:before="40" w:after="40"/>
              <w:jc w:val="center"/>
              <w:rPr>
                <w:b/>
                <w:color w:val="FFFFFF"/>
              </w:rPr>
            </w:pPr>
            <w:r w:rsidRPr="009C3488">
              <w:rPr>
                <w:b/>
                <w:color w:val="FFFFFF"/>
              </w:rPr>
              <w:t>Key  Responsibilities:</w:t>
            </w:r>
            <w:r w:rsidR="00EA4605" w:rsidRPr="009C3488">
              <w:rPr>
                <w:b/>
                <w:color w:val="FFFFFF"/>
              </w:rPr>
              <w:t xml:space="preserve"> (List the major responsibilities</w:t>
            </w:r>
            <w:r w:rsidR="009662EF" w:rsidRPr="009C3488">
              <w:rPr>
                <w:b/>
                <w:color w:val="FFFFFF"/>
              </w:rPr>
              <w:t xml:space="preserve"> the job holder is expected to perform)</w:t>
            </w:r>
          </w:p>
        </w:tc>
        <w:tc>
          <w:tcPr>
            <w:tcW w:w="7449" w:type="dxa"/>
            <w:gridSpan w:val="6"/>
            <w:shd w:val="clear" w:color="auto" w:fill="BFBFBF"/>
            <w:tcMar>
              <w:top w:w="113" w:type="dxa"/>
              <w:bottom w:w="113" w:type="dxa"/>
            </w:tcMar>
            <w:vAlign w:val="center"/>
          </w:tcPr>
          <w:p w:rsidR="00C206E9" w:rsidRPr="009C3488" w:rsidRDefault="00C206E9" w:rsidP="00C9594F">
            <w:pPr>
              <w:spacing w:after="120"/>
              <w:jc w:val="center"/>
              <w:rPr>
                <w:b/>
                <w:color w:val="FFFFFF"/>
              </w:rPr>
            </w:pPr>
            <w:r w:rsidRPr="009C3488">
              <w:rPr>
                <w:b/>
                <w:color w:val="FFFFFF"/>
              </w:rPr>
              <w:t>Key Activities</w:t>
            </w:r>
          </w:p>
        </w:tc>
      </w:tr>
      <w:tr w:rsidR="00AD0787" w:rsidRPr="009C3488" w:rsidTr="00AC15D5">
        <w:tc>
          <w:tcPr>
            <w:tcW w:w="2252" w:type="dxa"/>
            <w:shd w:val="clear" w:color="auto" w:fill="FFFFFF"/>
            <w:tcMar>
              <w:top w:w="57" w:type="dxa"/>
            </w:tcMar>
          </w:tcPr>
          <w:p w:rsidR="00AD0787" w:rsidRPr="009C3488" w:rsidRDefault="005F6235" w:rsidP="005F6235">
            <w:pPr>
              <w:rPr>
                <w:b/>
              </w:rPr>
            </w:pPr>
            <w:r w:rsidRPr="009C3488">
              <w:rPr>
                <w:b/>
              </w:rPr>
              <w:t>Technical backstopping</w:t>
            </w:r>
          </w:p>
        </w:tc>
        <w:tc>
          <w:tcPr>
            <w:tcW w:w="7449" w:type="dxa"/>
            <w:gridSpan w:val="6"/>
            <w:shd w:val="clear" w:color="auto" w:fill="FFFFFF"/>
            <w:tcMar>
              <w:top w:w="113" w:type="dxa"/>
              <w:bottom w:w="113" w:type="dxa"/>
            </w:tcMar>
          </w:tcPr>
          <w:p w:rsidR="005F6235" w:rsidRPr="009C3488" w:rsidRDefault="005F6235" w:rsidP="005F6235">
            <w:pPr>
              <w:pStyle w:val="ListParagraph"/>
              <w:widowControl w:val="0"/>
              <w:numPr>
                <w:ilvl w:val="0"/>
                <w:numId w:val="2"/>
              </w:numPr>
              <w:overflowPunct w:val="0"/>
              <w:autoSpaceDE w:val="0"/>
              <w:autoSpaceDN w:val="0"/>
              <w:adjustRightInd w:val="0"/>
              <w:contextualSpacing/>
              <w:jc w:val="both"/>
              <w:textAlignment w:val="baseline"/>
              <w:rPr>
                <w:rFonts w:ascii="Times New Roman" w:hAnsi="Times New Roman"/>
                <w:sz w:val="24"/>
                <w:szCs w:val="24"/>
              </w:rPr>
            </w:pPr>
            <w:r w:rsidRPr="009C3488">
              <w:rPr>
                <w:rFonts w:ascii="Times New Roman" w:hAnsi="Times New Roman"/>
                <w:sz w:val="24"/>
                <w:szCs w:val="24"/>
              </w:rPr>
              <w:t xml:space="preserve">Contribute to the development and operationalization of strategy papers, and policy briefs for both AAG and AAI federation </w:t>
            </w:r>
          </w:p>
          <w:p w:rsidR="005F6235" w:rsidRPr="009C3488" w:rsidRDefault="005F6235" w:rsidP="005F6235">
            <w:pPr>
              <w:pStyle w:val="ListParagraph"/>
              <w:widowControl w:val="0"/>
              <w:numPr>
                <w:ilvl w:val="0"/>
                <w:numId w:val="2"/>
              </w:numPr>
              <w:overflowPunct w:val="0"/>
              <w:autoSpaceDE w:val="0"/>
              <w:autoSpaceDN w:val="0"/>
              <w:adjustRightInd w:val="0"/>
              <w:contextualSpacing/>
              <w:jc w:val="both"/>
              <w:textAlignment w:val="baseline"/>
              <w:rPr>
                <w:rFonts w:ascii="Times New Roman" w:hAnsi="Times New Roman"/>
                <w:sz w:val="24"/>
                <w:szCs w:val="24"/>
              </w:rPr>
            </w:pPr>
            <w:r w:rsidRPr="009C3488">
              <w:rPr>
                <w:rFonts w:ascii="Times New Roman" w:hAnsi="Times New Roman"/>
                <w:sz w:val="24"/>
                <w:szCs w:val="24"/>
              </w:rPr>
              <w:t>Organise trainings for staff and partners on programme frameworks</w:t>
            </w:r>
          </w:p>
          <w:p w:rsidR="005F6235" w:rsidRPr="009C3488" w:rsidRDefault="005F6235" w:rsidP="005F6235">
            <w:pPr>
              <w:pStyle w:val="ListParagraph"/>
              <w:widowControl w:val="0"/>
              <w:numPr>
                <w:ilvl w:val="0"/>
                <w:numId w:val="2"/>
              </w:numPr>
              <w:overflowPunct w:val="0"/>
              <w:autoSpaceDE w:val="0"/>
              <w:autoSpaceDN w:val="0"/>
              <w:adjustRightInd w:val="0"/>
              <w:contextualSpacing/>
              <w:jc w:val="both"/>
              <w:textAlignment w:val="baseline"/>
              <w:rPr>
                <w:rFonts w:ascii="Times New Roman" w:hAnsi="Times New Roman"/>
                <w:sz w:val="24"/>
                <w:szCs w:val="24"/>
              </w:rPr>
            </w:pPr>
            <w:r w:rsidRPr="009C3488">
              <w:rPr>
                <w:rFonts w:ascii="Times New Roman" w:hAnsi="Times New Roman"/>
                <w:sz w:val="24"/>
                <w:szCs w:val="24"/>
              </w:rPr>
              <w:t>Build staff and partners capacity in policy analysis, advocacy, lobbying and influencing.</w:t>
            </w:r>
          </w:p>
          <w:p w:rsidR="005F6235" w:rsidRPr="009C3488" w:rsidRDefault="005F6235" w:rsidP="005F6235">
            <w:pPr>
              <w:pStyle w:val="ListParagraph"/>
              <w:widowControl w:val="0"/>
              <w:numPr>
                <w:ilvl w:val="0"/>
                <w:numId w:val="2"/>
              </w:numPr>
              <w:overflowPunct w:val="0"/>
              <w:autoSpaceDE w:val="0"/>
              <w:autoSpaceDN w:val="0"/>
              <w:adjustRightInd w:val="0"/>
              <w:contextualSpacing/>
              <w:jc w:val="both"/>
              <w:textAlignment w:val="baseline"/>
              <w:rPr>
                <w:rFonts w:ascii="Times New Roman" w:hAnsi="Times New Roman"/>
                <w:sz w:val="24"/>
                <w:szCs w:val="24"/>
              </w:rPr>
            </w:pPr>
            <w:r w:rsidRPr="009C3488">
              <w:rPr>
                <w:rFonts w:ascii="Times New Roman" w:hAnsi="Times New Roman"/>
                <w:sz w:val="24"/>
                <w:szCs w:val="24"/>
              </w:rPr>
              <w:t>Build capacity of partners to support right holder organisations to develop short and long term strategies to effectively engage and implement their advocacy agenda.</w:t>
            </w:r>
          </w:p>
          <w:p w:rsidR="005F6235" w:rsidRPr="009C3488" w:rsidRDefault="005F6235" w:rsidP="005F6235">
            <w:pPr>
              <w:pStyle w:val="ListParagraph"/>
              <w:widowControl w:val="0"/>
              <w:numPr>
                <w:ilvl w:val="0"/>
                <w:numId w:val="2"/>
              </w:numPr>
              <w:overflowPunct w:val="0"/>
              <w:autoSpaceDE w:val="0"/>
              <w:autoSpaceDN w:val="0"/>
              <w:adjustRightInd w:val="0"/>
              <w:contextualSpacing/>
              <w:jc w:val="both"/>
              <w:textAlignment w:val="baseline"/>
              <w:rPr>
                <w:rFonts w:ascii="Times New Roman" w:hAnsi="Times New Roman"/>
                <w:sz w:val="24"/>
                <w:szCs w:val="24"/>
              </w:rPr>
            </w:pPr>
            <w:r w:rsidRPr="009C3488">
              <w:rPr>
                <w:rFonts w:ascii="Times New Roman" w:hAnsi="Times New Roman"/>
                <w:sz w:val="24"/>
                <w:szCs w:val="24"/>
              </w:rPr>
              <w:t>Build and sustain partnership and networking relationships with key stakeholders to influence policies and practices.</w:t>
            </w:r>
          </w:p>
          <w:p w:rsidR="005F6235" w:rsidRPr="009C3488" w:rsidRDefault="005F6235" w:rsidP="005F6235">
            <w:pPr>
              <w:pStyle w:val="ListParagraph"/>
              <w:numPr>
                <w:ilvl w:val="0"/>
                <w:numId w:val="2"/>
              </w:numPr>
              <w:rPr>
                <w:rFonts w:ascii="Times New Roman" w:hAnsi="Times New Roman"/>
                <w:sz w:val="24"/>
                <w:szCs w:val="24"/>
              </w:rPr>
            </w:pPr>
            <w:r w:rsidRPr="009C3488">
              <w:rPr>
                <w:rFonts w:ascii="Times New Roman" w:hAnsi="Times New Roman"/>
                <w:sz w:val="24"/>
                <w:szCs w:val="24"/>
              </w:rPr>
              <w:t>Contribute to the development of systems for managing the performance of teams and systems in coalitions.</w:t>
            </w:r>
          </w:p>
          <w:p w:rsidR="005F6235" w:rsidRPr="009C3488" w:rsidRDefault="005F6235" w:rsidP="005F6235">
            <w:pPr>
              <w:pStyle w:val="ListParagraph"/>
              <w:widowControl w:val="0"/>
              <w:numPr>
                <w:ilvl w:val="0"/>
                <w:numId w:val="2"/>
              </w:numPr>
              <w:overflowPunct w:val="0"/>
              <w:autoSpaceDE w:val="0"/>
              <w:autoSpaceDN w:val="0"/>
              <w:adjustRightInd w:val="0"/>
              <w:contextualSpacing/>
              <w:jc w:val="both"/>
              <w:textAlignment w:val="baseline"/>
              <w:rPr>
                <w:rFonts w:ascii="Times New Roman" w:hAnsi="Times New Roman"/>
                <w:sz w:val="24"/>
                <w:szCs w:val="24"/>
              </w:rPr>
            </w:pPr>
            <w:r w:rsidRPr="009C3488">
              <w:rPr>
                <w:rFonts w:ascii="Times New Roman" w:hAnsi="Times New Roman"/>
                <w:sz w:val="24"/>
                <w:szCs w:val="24"/>
              </w:rPr>
              <w:t xml:space="preserve">Lead in developing annual critical pathways to ensure that programme development and implementation is in line with the mission objectives of the Country Strategy Paper V (CSP V)  </w:t>
            </w:r>
          </w:p>
          <w:p w:rsidR="005F6235" w:rsidRPr="009C3488" w:rsidRDefault="005F6235" w:rsidP="005F6235">
            <w:pPr>
              <w:pStyle w:val="ListParagraph"/>
              <w:widowControl w:val="0"/>
              <w:numPr>
                <w:ilvl w:val="0"/>
                <w:numId w:val="2"/>
              </w:numPr>
              <w:overflowPunct w:val="0"/>
              <w:autoSpaceDE w:val="0"/>
              <w:autoSpaceDN w:val="0"/>
              <w:adjustRightInd w:val="0"/>
              <w:contextualSpacing/>
              <w:jc w:val="both"/>
              <w:textAlignment w:val="baseline"/>
              <w:rPr>
                <w:rFonts w:ascii="Times New Roman" w:hAnsi="Times New Roman"/>
                <w:sz w:val="24"/>
                <w:szCs w:val="24"/>
              </w:rPr>
            </w:pPr>
            <w:r w:rsidRPr="009C3488">
              <w:rPr>
                <w:rFonts w:ascii="Times New Roman" w:hAnsi="Times New Roman"/>
                <w:sz w:val="24"/>
                <w:szCs w:val="24"/>
              </w:rPr>
              <w:t xml:space="preserve">Support Annual Plans and Budget processes by taking a leadership role in coordinating the processes. </w:t>
            </w:r>
          </w:p>
          <w:p w:rsidR="005F6235" w:rsidRPr="009C3488" w:rsidRDefault="005F6235" w:rsidP="005F6235">
            <w:pPr>
              <w:pStyle w:val="ListParagraph"/>
              <w:widowControl w:val="0"/>
              <w:numPr>
                <w:ilvl w:val="0"/>
                <w:numId w:val="2"/>
              </w:numPr>
              <w:overflowPunct w:val="0"/>
              <w:autoSpaceDE w:val="0"/>
              <w:autoSpaceDN w:val="0"/>
              <w:adjustRightInd w:val="0"/>
              <w:contextualSpacing/>
              <w:jc w:val="both"/>
              <w:textAlignment w:val="baseline"/>
              <w:rPr>
                <w:rFonts w:ascii="Times New Roman" w:hAnsi="Times New Roman"/>
                <w:sz w:val="24"/>
                <w:szCs w:val="24"/>
              </w:rPr>
            </w:pPr>
            <w:r w:rsidRPr="009C3488">
              <w:rPr>
                <w:rFonts w:ascii="Times New Roman" w:hAnsi="Times New Roman"/>
                <w:sz w:val="24"/>
                <w:szCs w:val="24"/>
                <w:lang w:val="en-US"/>
              </w:rPr>
              <w:t>Lead to document alternatives and best practices advanced in the region to challenge dominant models that undermine people’s rights in the region</w:t>
            </w:r>
          </w:p>
          <w:p w:rsidR="00AD0787" w:rsidRPr="009C3488" w:rsidRDefault="00AD0787" w:rsidP="005F6235">
            <w:pPr>
              <w:spacing w:line="276" w:lineRule="auto"/>
            </w:pPr>
          </w:p>
        </w:tc>
      </w:tr>
      <w:tr w:rsidR="00AD0787" w:rsidRPr="009C3488" w:rsidTr="00D420A8">
        <w:tc>
          <w:tcPr>
            <w:tcW w:w="2252" w:type="dxa"/>
            <w:shd w:val="clear" w:color="auto" w:fill="FFFFFF"/>
            <w:tcMar>
              <w:top w:w="57" w:type="dxa"/>
            </w:tcMar>
            <w:vAlign w:val="center"/>
          </w:tcPr>
          <w:p w:rsidR="005F6235" w:rsidRPr="009C3488" w:rsidRDefault="005F6235" w:rsidP="005F6235">
            <w:pPr>
              <w:rPr>
                <w:b/>
              </w:rPr>
            </w:pPr>
            <w:r w:rsidRPr="009C3488">
              <w:rPr>
                <w:b/>
              </w:rPr>
              <w:lastRenderedPageBreak/>
              <w:t xml:space="preserve">Fundraising </w:t>
            </w:r>
          </w:p>
          <w:p w:rsidR="004F4327" w:rsidRPr="009C3488" w:rsidRDefault="004F4327" w:rsidP="00C9594F">
            <w:pPr>
              <w:spacing w:before="40" w:after="40"/>
              <w:jc w:val="both"/>
              <w:rPr>
                <w:b/>
              </w:rPr>
            </w:pPr>
          </w:p>
          <w:p w:rsidR="004F4327" w:rsidRPr="009C3488" w:rsidRDefault="004F4327" w:rsidP="00C9594F">
            <w:pPr>
              <w:spacing w:before="40" w:after="40"/>
              <w:jc w:val="both"/>
              <w:rPr>
                <w:b/>
              </w:rPr>
            </w:pPr>
          </w:p>
        </w:tc>
        <w:tc>
          <w:tcPr>
            <w:tcW w:w="7449" w:type="dxa"/>
            <w:gridSpan w:val="6"/>
            <w:shd w:val="clear" w:color="auto" w:fill="FFFFFF"/>
            <w:tcMar>
              <w:top w:w="113" w:type="dxa"/>
              <w:bottom w:w="113" w:type="dxa"/>
            </w:tcMar>
            <w:vAlign w:val="center"/>
          </w:tcPr>
          <w:p w:rsidR="005F6235" w:rsidRPr="009C3488" w:rsidRDefault="005F6235" w:rsidP="005F6235">
            <w:pPr>
              <w:pStyle w:val="ListParagraph"/>
              <w:widowControl w:val="0"/>
              <w:numPr>
                <w:ilvl w:val="0"/>
                <w:numId w:val="4"/>
              </w:numPr>
              <w:overflowPunct w:val="0"/>
              <w:autoSpaceDE w:val="0"/>
              <w:autoSpaceDN w:val="0"/>
              <w:adjustRightInd w:val="0"/>
              <w:contextualSpacing/>
              <w:jc w:val="both"/>
              <w:textAlignment w:val="baseline"/>
              <w:rPr>
                <w:rFonts w:ascii="Times New Roman" w:hAnsi="Times New Roman"/>
                <w:sz w:val="24"/>
                <w:szCs w:val="24"/>
              </w:rPr>
            </w:pPr>
            <w:r w:rsidRPr="009C3488">
              <w:rPr>
                <w:rFonts w:ascii="Times New Roman" w:hAnsi="Times New Roman"/>
                <w:sz w:val="24"/>
                <w:szCs w:val="24"/>
              </w:rPr>
              <w:t>Initiate/support to develop concept notes and proposals to raise funds and report on successful donor projects.</w:t>
            </w:r>
          </w:p>
          <w:p w:rsidR="005F6235" w:rsidRPr="009C3488" w:rsidRDefault="005F6235" w:rsidP="005F6235">
            <w:pPr>
              <w:pStyle w:val="ListParagraph"/>
              <w:widowControl w:val="0"/>
              <w:numPr>
                <w:ilvl w:val="0"/>
                <w:numId w:val="4"/>
              </w:numPr>
              <w:overflowPunct w:val="0"/>
              <w:autoSpaceDE w:val="0"/>
              <w:autoSpaceDN w:val="0"/>
              <w:adjustRightInd w:val="0"/>
              <w:contextualSpacing/>
              <w:jc w:val="both"/>
              <w:textAlignment w:val="baseline"/>
              <w:rPr>
                <w:rFonts w:ascii="Times New Roman" w:hAnsi="Times New Roman"/>
                <w:sz w:val="24"/>
                <w:szCs w:val="24"/>
              </w:rPr>
            </w:pPr>
            <w:r w:rsidRPr="009C3488">
              <w:rPr>
                <w:rFonts w:ascii="Times New Roman" w:hAnsi="Times New Roman"/>
                <w:sz w:val="24"/>
                <w:szCs w:val="24"/>
              </w:rPr>
              <w:t>Support partners to effectively manage child sponsorship and local community sponsorship in the region</w:t>
            </w:r>
          </w:p>
          <w:p w:rsidR="005F6235" w:rsidRPr="009C3488" w:rsidRDefault="005F6235" w:rsidP="005F6235">
            <w:pPr>
              <w:pStyle w:val="ListParagraph"/>
              <w:widowControl w:val="0"/>
              <w:numPr>
                <w:ilvl w:val="0"/>
                <w:numId w:val="4"/>
              </w:numPr>
              <w:overflowPunct w:val="0"/>
              <w:autoSpaceDE w:val="0"/>
              <w:autoSpaceDN w:val="0"/>
              <w:adjustRightInd w:val="0"/>
              <w:contextualSpacing/>
              <w:jc w:val="both"/>
              <w:textAlignment w:val="baseline"/>
              <w:rPr>
                <w:rFonts w:ascii="Times New Roman" w:hAnsi="Times New Roman"/>
                <w:sz w:val="24"/>
                <w:szCs w:val="24"/>
              </w:rPr>
            </w:pPr>
            <w:r w:rsidRPr="009C3488">
              <w:rPr>
                <w:rFonts w:ascii="Times New Roman" w:hAnsi="Times New Roman"/>
                <w:sz w:val="24"/>
                <w:szCs w:val="24"/>
              </w:rPr>
              <w:t>Support to recruit and retain sponsors for LOCOMS at the regional level</w:t>
            </w:r>
          </w:p>
          <w:p w:rsidR="004F4327" w:rsidRPr="009C3488" w:rsidRDefault="004F4327" w:rsidP="005F6235">
            <w:pPr>
              <w:spacing w:line="276" w:lineRule="auto"/>
            </w:pPr>
          </w:p>
        </w:tc>
      </w:tr>
      <w:tr w:rsidR="004F4327" w:rsidRPr="009C3488" w:rsidTr="002D3DDF">
        <w:tc>
          <w:tcPr>
            <w:tcW w:w="2252" w:type="dxa"/>
            <w:shd w:val="clear" w:color="auto" w:fill="FFFFFF"/>
            <w:tcMar>
              <w:top w:w="57" w:type="dxa"/>
            </w:tcMar>
          </w:tcPr>
          <w:p w:rsidR="004F4327" w:rsidRPr="009C3488" w:rsidRDefault="005F6235" w:rsidP="007E152E">
            <w:pPr>
              <w:spacing w:line="276" w:lineRule="auto"/>
              <w:rPr>
                <w:b/>
              </w:rPr>
            </w:pPr>
            <w:r w:rsidRPr="009C3488">
              <w:rPr>
                <w:b/>
              </w:rPr>
              <w:t>Policy engagement and advocacy</w:t>
            </w:r>
          </w:p>
        </w:tc>
        <w:tc>
          <w:tcPr>
            <w:tcW w:w="7449" w:type="dxa"/>
            <w:gridSpan w:val="6"/>
            <w:shd w:val="clear" w:color="auto" w:fill="FFFFFF"/>
            <w:tcMar>
              <w:top w:w="113" w:type="dxa"/>
              <w:bottom w:w="113" w:type="dxa"/>
            </w:tcMar>
            <w:vAlign w:val="center"/>
          </w:tcPr>
          <w:p w:rsidR="005F6235" w:rsidRPr="009C3488" w:rsidRDefault="005F6235" w:rsidP="005F6235">
            <w:pPr>
              <w:numPr>
                <w:ilvl w:val="0"/>
                <w:numId w:val="1"/>
              </w:numPr>
              <w:spacing w:line="276" w:lineRule="auto"/>
            </w:pPr>
            <w:r w:rsidRPr="009C3488">
              <w:t>Support to identify regional advocacy issues and make AAG’s position reflect in the regional political agenda</w:t>
            </w:r>
          </w:p>
          <w:p w:rsidR="005F6235" w:rsidRPr="009C3488" w:rsidRDefault="005F6235" w:rsidP="005F6235">
            <w:pPr>
              <w:numPr>
                <w:ilvl w:val="0"/>
                <w:numId w:val="1"/>
              </w:numPr>
              <w:spacing w:line="276" w:lineRule="auto"/>
            </w:pPr>
            <w:r w:rsidRPr="009C3488">
              <w:t xml:space="preserve">Support development of press releases for advocacy targets and colleagues by providing accurate and timely information. </w:t>
            </w:r>
          </w:p>
          <w:p w:rsidR="005F6235" w:rsidRPr="009C3488" w:rsidRDefault="005F6235" w:rsidP="005F6235">
            <w:pPr>
              <w:numPr>
                <w:ilvl w:val="0"/>
                <w:numId w:val="1"/>
              </w:numPr>
              <w:spacing w:line="276" w:lineRule="auto"/>
            </w:pPr>
            <w:r w:rsidRPr="009C3488">
              <w:t>Gather information to build AAG’s perspective in regional priorities as they relate to the region for regional and national engagement.</w:t>
            </w:r>
          </w:p>
          <w:p w:rsidR="005F6235" w:rsidRPr="009C3488" w:rsidRDefault="005F6235" w:rsidP="005F6235">
            <w:pPr>
              <w:numPr>
                <w:ilvl w:val="0"/>
                <w:numId w:val="1"/>
              </w:numPr>
              <w:spacing w:line="276" w:lineRule="auto"/>
            </w:pPr>
            <w:r w:rsidRPr="009C3488">
              <w:t>Contribute to raise AAG’s profile within the region through highlighting AAG’s best practices at fora and other public events.</w:t>
            </w:r>
          </w:p>
          <w:p w:rsidR="005F6235" w:rsidRPr="009C3488" w:rsidRDefault="005F6235" w:rsidP="005F6235">
            <w:pPr>
              <w:numPr>
                <w:ilvl w:val="0"/>
                <w:numId w:val="1"/>
              </w:numPr>
              <w:spacing w:line="276" w:lineRule="auto"/>
            </w:pPr>
            <w:r w:rsidRPr="009C3488">
              <w:t>Organise joint programmes with coalitions, government and CSOs so as to advance AAG’s course.</w:t>
            </w:r>
          </w:p>
          <w:p w:rsidR="004F4327" w:rsidRPr="009C3488" w:rsidRDefault="004F4327" w:rsidP="005F6235">
            <w:pPr>
              <w:spacing w:line="276" w:lineRule="auto"/>
            </w:pPr>
          </w:p>
        </w:tc>
      </w:tr>
      <w:tr w:rsidR="004F4327" w:rsidRPr="009C3488" w:rsidTr="00D420A8">
        <w:tc>
          <w:tcPr>
            <w:tcW w:w="2252" w:type="dxa"/>
            <w:shd w:val="clear" w:color="auto" w:fill="FFFFFF"/>
            <w:tcMar>
              <w:top w:w="57" w:type="dxa"/>
            </w:tcMar>
            <w:vAlign w:val="center"/>
          </w:tcPr>
          <w:p w:rsidR="005F6235" w:rsidRPr="009C3488" w:rsidRDefault="005F6235" w:rsidP="005F6235">
            <w:pPr>
              <w:rPr>
                <w:b/>
              </w:rPr>
            </w:pPr>
            <w:r w:rsidRPr="009C3488">
              <w:rPr>
                <w:b/>
              </w:rPr>
              <w:t xml:space="preserve">Resource Management </w:t>
            </w:r>
          </w:p>
          <w:p w:rsidR="004F4327" w:rsidRPr="009C3488" w:rsidRDefault="004F4327" w:rsidP="007E152E">
            <w:pPr>
              <w:rPr>
                <w:b/>
              </w:rPr>
            </w:pPr>
          </w:p>
        </w:tc>
        <w:tc>
          <w:tcPr>
            <w:tcW w:w="7449" w:type="dxa"/>
            <w:gridSpan w:val="6"/>
            <w:shd w:val="clear" w:color="auto" w:fill="FFFFFF"/>
            <w:tcMar>
              <w:top w:w="113" w:type="dxa"/>
              <w:bottom w:w="113" w:type="dxa"/>
            </w:tcMar>
            <w:vAlign w:val="center"/>
          </w:tcPr>
          <w:p w:rsidR="005F6235" w:rsidRPr="009C3488" w:rsidRDefault="005F6235" w:rsidP="005F6235">
            <w:pPr>
              <w:pStyle w:val="ListParagraph"/>
              <w:numPr>
                <w:ilvl w:val="0"/>
                <w:numId w:val="42"/>
              </w:numPr>
              <w:ind w:left="360"/>
              <w:rPr>
                <w:rFonts w:ascii="Times New Roman" w:hAnsi="Times New Roman"/>
                <w:sz w:val="24"/>
                <w:szCs w:val="24"/>
              </w:rPr>
            </w:pPr>
            <w:r w:rsidRPr="009C3488">
              <w:rPr>
                <w:rFonts w:ascii="Times New Roman" w:hAnsi="Times New Roman"/>
                <w:sz w:val="24"/>
                <w:szCs w:val="24"/>
              </w:rPr>
              <w:t xml:space="preserve">Ensure cost effectiveness in reviewing and recommending proposals, budgets and giving timely feedbacks on partners’ reports. </w:t>
            </w:r>
          </w:p>
          <w:p w:rsidR="005F6235" w:rsidRPr="009C3488" w:rsidRDefault="005F6235" w:rsidP="005F6235">
            <w:pPr>
              <w:pStyle w:val="ListParagraph"/>
              <w:numPr>
                <w:ilvl w:val="0"/>
                <w:numId w:val="42"/>
              </w:numPr>
              <w:tabs>
                <w:tab w:val="left" w:pos="-720"/>
              </w:tabs>
              <w:suppressAutoHyphens/>
              <w:overflowPunct w:val="0"/>
              <w:autoSpaceDE w:val="0"/>
              <w:autoSpaceDN w:val="0"/>
              <w:adjustRightInd w:val="0"/>
              <w:ind w:left="360"/>
              <w:jc w:val="both"/>
              <w:textAlignment w:val="baseline"/>
              <w:rPr>
                <w:rFonts w:ascii="Times New Roman" w:hAnsi="Times New Roman"/>
                <w:sz w:val="24"/>
                <w:szCs w:val="24"/>
              </w:rPr>
            </w:pPr>
            <w:r w:rsidRPr="009C3488">
              <w:rPr>
                <w:rFonts w:ascii="Times New Roman" w:hAnsi="Times New Roman"/>
                <w:sz w:val="24"/>
                <w:szCs w:val="24"/>
              </w:rPr>
              <w:t xml:space="preserve">Develop strategies that safeguard the resources of AAG in the work of partners and coalitions </w:t>
            </w:r>
          </w:p>
          <w:p w:rsidR="005F6235" w:rsidRPr="009C3488" w:rsidRDefault="005F6235" w:rsidP="005F6235">
            <w:pPr>
              <w:pStyle w:val="ListParagraph"/>
              <w:widowControl w:val="0"/>
              <w:numPr>
                <w:ilvl w:val="0"/>
                <w:numId w:val="4"/>
              </w:numPr>
              <w:overflowPunct w:val="0"/>
              <w:autoSpaceDE w:val="0"/>
              <w:autoSpaceDN w:val="0"/>
              <w:adjustRightInd w:val="0"/>
              <w:contextualSpacing/>
              <w:jc w:val="both"/>
              <w:textAlignment w:val="baseline"/>
              <w:rPr>
                <w:rFonts w:ascii="Times New Roman" w:hAnsi="Times New Roman"/>
                <w:sz w:val="24"/>
                <w:szCs w:val="24"/>
              </w:rPr>
            </w:pPr>
            <w:r w:rsidRPr="009C3488">
              <w:rPr>
                <w:rFonts w:ascii="Times New Roman" w:hAnsi="Times New Roman"/>
                <w:sz w:val="24"/>
                <w:szCs w:val="24"/>
              </w:rPr>
              <w:t>Support to translate and communicate management accounts and cash flow to staff and partners to improve programme quality and performance.</w:t>
            </w:r>
          </w:p>
          <w:p w:rsidR="004F4327" w:rsidRPr="009C3488" w:rsidRDefault="005F6235" w:rsidP="005F6235">
            <w:pPr>
              <w:pStyle w:val="ListParagraph"/>
              <w:widowControl w:val="0"/>
              <w:numPr>
                <w:ilvl w:val="0"/>
                <w:numId w:val="4"/>
              </w:numPr>
              <w:overflowPunct w:val="0"/>
              <w:autoSpaceDE w:val="0"/>
              <w:autoSpaceDN w:val="0"/>
              <w:adjustRightInd w:val="0"/>
              <w:contextualSpacing/>
              <w:jc w:val="both"/>
              <w:textAlignment w:val="baseline"/>
              <w:rPr>
                <w:rFonts w:ascii="Times New Roman" w:hAnsi="Times New Roman"/>
                <w:sz w:val="24"/>
                <w:szCs w:val="24"/>
              </w:rPr>
            </w:pPr>
            <w:r w:rsidRPr="009C3488">
              <w:rPr>
                <w:rFonts w:ascii="Times New Roman" w:hAnsi="Times New Roman"/>
                <w:sz w:val="24"/>
                <w:szCs w:val="24"/>
              </w:rPr>
              <w:t>Prepare timely report and documentation to donors and sponsors.</w:t>
            </w:r>
          </w:p>
        </w:tc>
      </w:tr>
      <w:tr w:rsidR="004F4327" w:rsidRPr="009C3488" w:rsidTr="00133648">
        <w:trPr>
          <w:trHeight w:val="822"/>
        </w:trPr>
        <w:tc>
          <w:tcPr>
            <w:tcW w:w="2252" w:type="dxa"/>
            <w:shd w:val="clear" w:color="auto" w:fill="FFFFFF"/>
            <w:tcMar>
              <w:top w:w="57" w:type="dxa"/>
            </w:tcMar>
            <w:vAlign w:val="center"/>
          </w:tcPr>
          <w:p w:rsidR="004F4327" w:rsidRPr="009C3488" w:rsidRDefault="009C3488" w:rsidP="007E152E">
            <w:pPr>
              <w:spacing w:line="276" w:lineRule="auto"/>
              <w:rPr>
                <w:b/>
              </w:rPr>
            </w:pPr>
            <w:r w:rsidRPr="009C3488">
              <w:rPr>
                <w:b/>
              </w:rPr>
              <w:t>M&amp;E</w:t>
            </w:r>
          </w:p>
        </w:tc>
        <w:tc>
          <w:tcPr>
            <w:tcW w:w="7449" w:type="dxa"/>
            <w:gridSpan w:val="6"/>
            <w:shd w:val="clear" w:color="auto" w:fill="FFFFFF"/>
            <w:tcMar>
              <w:top w:w="113" w:type="dxa"/>
              <w:bottom w:w="113" w:type="dxa"/>
            </w:tcMar>
          </w:tcPr>
          <w:p w:rsidR="009C3488" w:rsidRPr="009C3488" w:rsidRDefault="009C3488" w:rsidP="009C3488">
            <w:pPr>
              <w:pStyle w:val="ListParagraph"/>
              <w:numPr>
                <w:ilvl w:val="0"/>
                <w:numId w:val="6"/>
              </w:numPr>
              <w:rPr>
                <w:rFonts w:ascii="Times New Roman" w:hAnsi="Times New Roman"/>
                <w:sz w:val="24"/>
                <w:szCs w:val="24"/>
              </w:rPr>
            </w:pPr>
            <w:r w:rsidRPr="009C3488">
              <w:rPr>
                <w:rFonts w:ascii="Times New Roman" w:hAnsi="Times New Roman"/>
                <w:sz w:val="24"/>
                <w:szCs w:val="24"/>
              </w:rPr>
              <w:t xml:space="preserve">Lead in developing and designing monitoring and evaluation indicators for the assessment of Regional Strategy </w:t>
            </w:r>
          </w:p>
          <w:p w:rsidR="009C3488" w:rsidRPr="009C3488" w:rsidRDefault="009C3488" w:rsidP="009C3488">
            <w:pPr>
              <w:pStyle w:val="ListParagraph"/>
              <w:numPr>
                <w:ilvl w:val="0"/>
                <w:numId w:val="6"/>
              </w:numPr>
              <w:rPr>
                <w:rFonts w:ascii="Times New Roman" w:hAnsi="Times New Roman"/>
                <w:sz w:val="24"/>
                <w:szCs w:val="24"/>
              </w:rPr>
            </w:pPr>
            <w:r w:rsidRPr="009C3488">
              <w:rPr>
                <w:rFonts w:ascii="Times New Roman" w:hAnsi="Times New Roman"/>
                <w:sz w:val="24"/>
                <w:szCs w:val="24"/>
              </w:rPr>
              <w:t>Carry out  monitoring and evaluation of programme documents and MOUs</w:t>
            </w:r>
          </w:p>
          <w:p w:rsidR="009C3488" w:rsidRPr="009C3488" w:rsidRDefault="009C3488" w:rsidP="009C3488">
            <w:pPr>
              <w:pStyle w:val="ListParagraph"/>
              <w:widowControl w:val="0"/>
              <w:numPr>
                <w:ilvl w:val="0"/>
                <w:numId w:val="6"/>
              </w:numPr>
              <w:overflowPunct w:val="0"/>
              <w:autoSpaceDE w:val="0"/>
              <w:autoSpaceDN w:val="0"/>
              <w:adjustRightInd w:val="0"/>
              <w:contextualSpacing/>
              <w:jc w:val="both"/>
              <w:textAlignment w:val="baseline"/>
              <w:rPr>
                <w:rFonts w:ascii="Times New Roman" w:hAnsi="Times New Roman"/>
                <w:spacing w:val="-3"/>
                <w:sz w:val="24"/>
                <w:szCs w:val="24"/>
              </w:rPr>
            </w:pPr>
            <w:r w:rsidRPr="009C3488">
              <w:rPr>
                <w:rFonts w:ascii="Times New Roman" w:hAnsi="Times New Roman"/>
                <w:sz w:val="24"/>
                <w:szCs w:val="24"/>
              </w:rPr>
              <w:t>Create mechanisms that enable spending quality time with partners and collaborators and receive feedback on key result areas in the region</w:t>
            </w:r>
          </w:p>
          <w:p w:rsidR="009C3488" w:rsidRPr="009C3488" w:rsidRDefault="009C3488" w:rsidP="009C3488">
            <w:pPr>
              <w:pStyle w:val="ListParagraph"/>
              <w:widowControl w:val="0"/>
              <w:numPr>
                <w:ilvl w:val="0"/>
                <w:numId w:val="6"/>
              </w:numPr>
              <w:overflowPunct w:val="0"/>
              <w:autoSpaceDE w:val="0"/>
              <w:autoSpaceDN w:val="0"/>
              <w:adjustRightInd w:val="0"/>
              <w:contextualSpacing/>
              <w:jc w:val="both"/>
              <w:textAlignment w:val="baseline"/>
              <w:rPr>
                <w:rFonts w:ascii="Times New Roman" w:hAnsi="Times New Roman"/>
                <w:sz w:val="24"/>
                <w:szCs w:val="24"/>
              </w:rPr>
            </w:pPr>
            <w:r w:rsidRPr="009C3488">
              <w:rPr>
                <w:rFonts w:ascii="Times New Roman" w:hAnsi="Times New Roman"/>
                <w:sz w:val="24"/>
                <w:szCs w:val="24"/>
              </w:rPr>
              <w:t xml:space="preserve">Conduct regular visit to rights holders and their communities and document the changes (or not) identified </w:t>
            </w:r>
          </w:p>
          <w:p w:rsidR="009C3488" w:rsidRPr="009C3488" w:rsidRDefault="009C3488" w:rsidP="009C3488">
            <w:pPr>
              <w:pStyle w:val="ListParagraph"/>
              <w:widowControl w:val="0"/>
              <w:numPr>
                <w:ilvl w:val="0"/>
                <w:numId w:val="6"/>
              </w:numPr>
              <w:overflowPunct w:val="0"/>
              <w:autoSpaceDE w:val="0"/>
              <w:autoSpaceDN w:val="0"/>
              <w:adjustRightInd w:val="0"/>
              <w:contextualSpacing/>
              <w:jc w:val="both"/>
              <w:textAlignment w:val="baseline"/>
              <w:rPr>
                <w:rFonts w:ascii="Times New Roman" w:hAnsi="Times New Roman"/>
                <w:sz w:val="24"/>
                <w:szCs w:val="24"/>
              </w:rPr>
            </w:pPr>
            <w:r w:rsidRPr="009C3488">
              <w:rPr>
                <w:rFonts w:ascii="Times New Roman" w:hAnsi="Times New Roman"/>
                <w:sz w:val="24"/>
                <w:szCs w:val="24"/>
              </w:rPr>
              <w:t>Monitor partners’ programmes and relationships to ensure they are compliant with AA quality programming mix and financial management procedures</w:t>
            </w:r>
          </w:p>
          <w:p w:rsidR="009C3488" w:rsidRPr="009C3488" w:rsidRDefault="009C3488" w:rsidP="009C3488">
            <w:pPr>
              <w:pStyle w:val="ListParagraph"/>
              <w:numPr>
                <w:ilvl w:val="0"/>
                <w:numId w:val="6"/>
              </w:numPr>
              <w:rPr>
                <w:rFonts w:ascii="Times New Roman" w:hAnsi="Times New Roman"/>
                <w:sz w:val="24"/>
                <w:szCs w:val="24"/>
              </w:rPr>
            </w:pPr>
            <w:r w:rsidRPr="009C3488">
              <w:rPr>
                <w:rFonts w:ascii="Times New Roman" w:hAnsi="Times New Roman"/>
                <w:sz w:val="24"/>
                <w:szCs w:val="24"/>
              </w:rPr>
              <w:t>Prepare reports on activities undertaken to meet CSP objectives</w:t>
            </w:r>
          </w:p>
          <w:p w:rsidR="009C3488" w:rsidRPr="009C3488" w:rsidRDefault="009C3488" w:rsidP="009C3488">
            <w:pPr>
              <w:pStyle w:val="ListParagraph"/>
              <w:numPr>
                <w:ilvl w:val="0"/>
                <w:numId w:val="6"/>
              </w:numPr>
              <w:rPr>
                <w:rFonts w:ascii="Times New Roman" w:hAnsi="Times New Roman"/>
                <w:sz w:val="24"/>
                <w:szCs w:val="24"/>
              </w:rPr>
            </w:pPr>
            <w:r w:rsidRPr="009C3488">
              <w:rPr>
                <w:rFonts w:ascii="Times New Roman" w:hAnsi="Times New Roman"/>
                <w:sz w:val="24"/>
                <w:szCs w:val="24"/>
              </w:rPr>
              <w:t>Operationalize M&amp;E framework and MIS to ensure effective tracking of indicators</w:t>
            </w:r>
          </w:p>
          <w:p w:rsidR="004F4327" w:rsidRPr="009C3488" w:rsidRDefault="004F4327" w:rsidP="009C3488">
            <w:pPr>
              <w:spacing w:line="276" w:lineRule="auto"/>
            </w:pPr>
          </w:p>
        </w:tc>
      </w:tr>
      <w:tr w:rsidR="004F4327" w:rsidRPr="009C3488" w:rsidTr="009B40F7">
        <w:tc>
          <w:tcPr>
            <w:tcW w:w="2252" w:type="dxa"/>
            <w:shd w:val="clear" w:color="auto" w:fill="FFFFFF"/>
            <w:tcMar>
              <w:top w:w="57" w:type="dxa"/>
            </w:tcMar>
            <w:vAlign w:val="center"/>
          </w:tcPr>
          <w:p w:rsidR="004F4327" w:rsidRPr="009C3488" w:rsidRDefault="009C3488" w:rsidP="007E152E">
            <w:pPr>
              <w:spacing w:line="276" w:lineRule="auto"/>
              <w:rPr>
                <w:b/>
              </w:rPr>
            </w:pPr>
            <w:r w:rsidRPr="009C3488">
              <w:rPr>
                <w:b/>
              </w:rPr>
              <w:t>Team work</w:t>
            </w:r>
          </w:p>
        </w:tc>
        <w:tc>
          <w:tcPr>
            <w:tcW w:w="7449" w:type="dxa"/>
            <w:gridSpan w:val="6"/>
            <w:shd w:val="clear" w:color="auto" w:fill="FFFFFF"/>
            <w:tcMar>
              <w:top w:w="113" w:type="dxa"/>
              <w:bottom w:w="113" w:type="dxa"/>
            </w:tcMar>
          </w:tcPr>
          <w:p w:rsidR="009C3488" w:rsidRPr="009C3488" w:rsidRDefault="009C3488" w:rsidP="009C3488">
            <w:pPr>
              <w:widowControl w:val="0"/>
              <w:numPr>
                <w:ilvl w:val="0"/>
                <w:numId w:val="5"/>
              </w:numPr>
              <w:overflowPunct w:val="0"/>
              <w:autoSpaceDE w:val="0"/>
              <w:autoSpaceDN w:val="0"/>
              <w:adjustRightInd w:val="0"/>
              <w:contextualSpacing/>
              <w:jc w:val="both"/>
              <w:textAlignment w:val="baseline"/>
              <w:rPr>
                <w:rFonts w:eastAsia="Calibri"/>
              </w:rPr>
            </w:pPr>
            <w:r w:rsidRPr="009C3488">
              <w:rPr>
                <w:rFonts w:eastAsia="Calibri"/>
              </w:rPr>
              <w:t>Support to coach and mentor Programme Officers and partners to improve competencies.</w:t>
            </w:r>
          </w:p>
          <w:p w:rsidR="004F4327" w:rsidRPr="009C3488" w:rsidRDefault="009C3488" w:rsidP="009C3488">
            <w:pPr>
              <w:widowControl w:val="0"/>
              <w:numPr>
                <w:ilvl w:val="0"/>
                <w:numId w:val="5"/>
              </w:numPr>
              <w:overflowPunct w:val="0"/>
              <w:autoSpaceDE w:val="0"/>
              <w:autoSpaceDN w:val="0"/>
              <w:adjustRightInd w:val="0"/>
              <w:contextualSpacing/>
              <w:jc w:val="both"/>
              <w:textAlignment w:val="baseline"/>
              <w:rPr>
                <w:rFonts w:eastAsia="Calibri"/>
              </w:rPr>
            </w:pPr>
            <w:r w:rsidRPr="009C3488">
              <w:t xml:space="preserve">Support to develop effective teams by enhancing co-operation with </w:t>
            </w:r>
            <w:r w:rsidRPr="009C3488">
              <w:lastRenderedPageBreak/>
              <w:t>colleagues and partners</w:t>
            </w:r>
          </w:p>
        </w:tc>
      </w:tr>
      <w:tr w:rsidR="004F4327" w:rsidRPr="009C3488" w:rsidTr="009B40F7">
        <w:tc>
          <w:tcPr>
            <w:tcW w:w="2252" w:type="dxa"/>
            <w:shd w:val="clear" w:color="auto" w:fill="FFFFFF"/>
            <w:tcMar>
              <w:top w:w="57" w:type="dxa"/>
            </w:tcMar>
            <w:vAlign w:val="center"/>
          </w:tcPr>
          <w:p w:rsidR="004F4327" w:rsidRPr="009C3488" w:rsidRDefault="009C3488" w:rsidP="001D3393">
            <w:pPr>
              <w:spacing w:line="276" w:lineRule="auto"/>
              <w:rPr>
                <w:b/>
              </w:rPr>
            </w:pPr>
            <w:r w:rsidRPr="009C3488">
              <w:rPr>
                <w:b/>
              </w:rPr>
              <w:lastRenderedPageBreak/>
              <w:t>Child Protection Responsibilities</w:t>
            </w:r>
          </w:p>
        </w:tc>
        <w:tc>
          <w:tcPr>
            <w:tcW w:w="7449" w:type="dxa"/>
            <w:gridSpan w:val="6"/>
            <w:shd w:val="clear" w:color="auto" w:fill="FFFFFF"/>
            <w:tcMar>
              <w:top w:w="113" w:type="dxa"/>
              <w:bottom w:w="113" w:type="dxa"/>
            </w:tcMar>
          </w:tcPr>
          <w:p w:rsidR="009C3488" w:rsidRPr="009C3488" w:rsidRDefault="009C3488" w:rsidP="009C3488">
            <w:pPr>
              <w:pStyle w:val="ListParagraph"/>
              <w:numPr>
                <w:ilvl w:val="0"/>
                <w:numId w:val="43"/>
              </w:numPr>
              <w:jc w:val="both"/>
              <w:rPr>
                <w:rFonts w:ascii="Times New Roman" w:hAnsi="Times New Roman"/>
                <w:sz w:val="24"/>
                <w:szCs w:val="24"/>
                <w:lang w:val="en-US" w:eastAsia="en-US"/>
              </w:rPr>
            </w:pPr>
            <w:r w:rsidRPr="009C3488">
              <w:rPr>
                <w:rFonts w:ascii="Times New Roman" w:hAnsi="Times New Roman"/>
                <w:sz w:val="24"/>
                <w:szCs w:val="24"/>
                <w:lang w:val="en-US" w:eastAsia="en-US"/>
              </w:rPr>
              <w:t>To be abreast with the child protection policy</w:t>
            </w:r>
          </w:p>
          <w:p w:rsidR="009C3488" w:rsidRPr="009C3488" w:rsidRDefault="009C3488" w:rsidP="009C3488">
            <w:pPr>
              <w:pStyle w:val="ListParagraph"/>
              <w:numPr>
                <w:ilvl w:val="0"/>
                <w:numId w:val="43"/>
              </w:numPr>
              <w:jc w:val="both"/>
              <w:rPr>
                <w:rFonts w:ascii="Times New Roman" w:hAnsi="Times New Roman"/>
                <w:sz w:val="24"/>
                <w:szCs w:val="24"/>
                <w:lang w:val="en-US" w:eastAsia="en-US"/>
              </w:rPr>
            </w:pPr>
            <w:r w:rsidRPr="009C3488">
              <w:rPr>
                <w:rFonts w:ascii="Times New Roman" w:hAnsi="Times New Roman"/>
                <w:sz w:val="24"/>
                <w:szCs w:val="24"/>
                <w:lang w:val="en-US" w:eastAsia="en-US"/>
              </w:rPr>
              <w:t xml:space="preserve"> Educate other  stakeholders that  work with the LRP who will come into contact with children accordingly</w:t>
            </w:r>
          </w:p>
          <w:p w:rsidR="004F4327" w:rsidRPr="009C3488" w:rsidRDefault="004F4327" w:rsidP="009C3488">
            <w:pPr>
              <w:spacing w:line="276" w:lineRule="auto"/>
            </w:pPr>
          </w:p>
        </w:tc>
      </w:tr>
      <w:tr w:rsidR="004F4327" w:rsidRPr="009C3488" w:rsidTr="00D420A8">
        <w:tc>
          <w:tcPr>
            <w:tcW w:w="9701" w:type="dxa"/>
            <w:gridSpan w:val="7"/>
            <w:shd w:val="clear" w:color="auto" w:fill="808080"/>
            <w:tcMar>
              <w:top w:w="57" w:type="dxa"/>
            </w:tcMar>
          </w:tcPr>
          <w:p w:rsidR="004F4327" w:rsidRPr="009C3488" w:rsidRDefault="00687524" w:rsidP="00C9594F">
            <w:pPr>
              <w:overflowPunct w:val="0"/>
              <w:autoSpaceDE w:val="0"/>
              <w:autoSpaceDN w:val="0"/>
              <w:adjustRightInd w:val="0"/>
              <w:spacing w:before="40" w:after="40"/>
              <w:jc w:val="both"/>
              <w:textAlignment w:val="baseline"/>
              <w:rPr>
                <w:b/>
                <w:color w:val="FFFFFF"/>
              </w:rPr>
            </w:pPr>
            <w:r w:rsidRPr="009C3488">
              <w:rPr>
                <w:b/>
                <w:color w:val="FFFFFF"/>
              </w:rPr>
              <w:t>Relationships/Assets maintained</w:t>
            </w:r>
            <w:r w:rsidR="004F4327" w:rsidRPr="009C3488">
              <w:rPr>
                <w:b/>
                <w:color w:val="FFFFFF"/>
              </w:rPr>
              <w:t xml:space="preserve"> </w:t>
            </w:r>
          </w:p>
        </w:tc>
      </w:tr>
      <w:tr w:rsidR="00601417" w:rsidRPr="009C3488" w:rsidTr="00D420A8">
        <w:trPr>
          <w:trHeight w:val="70"/>
        </w:trPr>
        <w:tc>
          <w:tcPr>
            <w:tcW w:w="4962" w:type="dxa"/>
            <w:gridSpan w:val="4"/>
            <w:shd w:val="clear" w:color="auto" w:fill="FFFFFF"/>
            <w:tcMar>
              <w:top w:w="57" w:type="dxa"/>
            </w:tcMar>
          </w:tcPr>
          <w:p w:rsidR="00601417" w:rsidRPr="005B440B" w:rsidRDefault="00601417" w:rsidP="00601417">
            <w:pPr>
              <w:spacing w:before="40" w:after="40"/>
              <w:jc w:val="both"/>
              <w:rPr>
                <w:b/>
                <w:i/>
              </w:rPr>
            </w:pPr>
            <w:r w:rsidRPr="005B440B">
              <w:rPr>
                <w:b/>
                <w:i/>
              </w:rPr>
              <w:t>Internal Relations (Describe level and nature of contacts with AAG)</w:t>
            </w:r>
          </w:p>
        </w:tc>
        <w:tc>
          <w:tcPr>
            <w:tcW w:w="4739" w:type="dxa"/>
            <w:gridSpan w:val="3"/>
            <w:tcMar>
              <w:top w:w="57" w:type="dxa"/>
            </w:tcMar>
          </w:tcPr>
          <w:p w:rsidR="00601417" w:rsidRPr="00130E29" w:rsidRDefault="00601417" w:rsidP="00601417">
            <w:pPr>
              <w:spacing w:after="100"/>
              <w:jc w:val="both"/>
              <w:rPr>
                <w:b/>
                <w:i/>
              </w:rPr>
            </w:pPr>
            <w:r>
              <w:rPr>
                <w:b/>
                <w:i/>
              </w:rPr>
              <w:t xml:space="preserve">Country Leadership Team, </w:t>
            </w:r>
            <w:r w:rsidRPr="00130E29">
              <w:rPr>
                <w:b/>
                <w:i/>
              </w:rPr>
              <w:t xml:space="preserve">Senior Management Team, </w:t>
            </w:r>
            <w:r>
              <w:rPr>
                <w:b/>
                <w:i/>
              </w:rPr>
              <w:t>Project Managers and Coordinators</w:t>
            </w:r>
          </w:p>
        </w:tc>
      </w:tr>
      <w:tr w:rsidR="00601417" w:rsidRPr="009C3488" w:rsidTr="00D420A8">
        <w:trPr>
          <w:trHeight w:val="70"/>
        </w:trPr>
        <w:tc>
          <w:tcPr>
            <w:tcW w:w="4962" w:type="dxa"/>
            <w:gridSpan w:val="4"/>
            <w:shd w:val="clear" w:color="auto" w:fill="FFFFFF"/>
            <w:tcMar>
              <w:top w:w="57" w:type="dxa"/>
            </w:tcMar>
          </w:tcPr>
          <w:p w:rsidR="00601417" w:rsidRPr="005B440B" w:rsidRDefault="00601417" w:rsidP="00601417">
            <w:pPr>
              <w:spacing w:before="40" w:after="40"/>
              <w:jc w:val="both"/>
              <w:rPr>
                <w:b/>
                <w:i/>
              </w:rPr>
            </w:pPr>
            <w:r w:rsidRPr="005B440B">
              <w:rPr>
                <w:b/>
                <w:i/>
              </w:rPr>
              <w:t>External Relations (Describe level and nature of contacts outside AAG)</w:t>
            </w:r>
          </w:p>
        </w:tc>
        <w:tc>
          <w:tcPr>
            <w:tcW w:w="4739" w:type="dxa"/>
            <w:gridSpan w:val="3"/>
            <w:tcMar>
              <w:top w:w="57" w:type="dxa"/>
            </w:tcMar>
          </w:tcPr>
          <w:p w:rsidR="00601417" w:rsidRPr="00130E29" w:rsidRDefault="00601417" w:rsidP="00601417">
            <w:pPr>
              <w:spacing w:after="100"/>
              <w:jc w:val="both"/>
              <w:rPr>
                <w:b/>
                <w:i/>
              </w:rPr>
            </w:pPr>
            <w:r w:rsidRPr="00130E29">
              <w:rPr>
                <w:b/>
                <w:i/>
              </w:rPr>
              <w:t xml:space="preserve">CSOs, Regional Coordinating Council, Ghana Police Service, MDAs, </w:t>
            </w:r>
            <w:proofErr w:type="spellStart"/>
            <w:r w:rsidRPr="00130E29">
              <w:rPr>
                <w:b/>
                <w:i/>
              </w:rPr>
              <w:t>MMDAss</w:t>
            </w:r>
            <w:proofErr w:type="spellEnd"/>
            <w:r w:rsidRPr="00130E29">
              <w:rPr>
                <w:b/>
                <w:i/>
              </w:rPr>
              <w:t>, NGO Network</w:t>
            </w:r>
          </w:p>
        </w:tc>
      </w:tr>
      <w:tr w:rsidR="00601417" w:rsidRPr="009C3488" w:rsidTr="00D420A8">
        <w:trPr>
          <w:trHeight w:val="70"/>
        </w:trPr>
        <w:tc>
          <w:tcPr>
            <w:tcW w:w="4962" w:type="dxa"/>
            <w:gridSpan w:val="4"/>
            <w:shd w:val="clear" w:color="auto" w:fill="FFFFFF"/>
            <w:tcMar>
              <w:top w:w="57" w:type="dxa"/>
            </w:tcMar>
          </w:tcPr>
          <w:p w:rsidR="00601417" w:rsidRPr="005B440B" w:rsidRDefault="00601417" w:rsidP="00601417">
            <w:pPr>
              <w:spacing w:before="40" w:after="40"/>
              <w:jc w:val="both"/>
              <w:rPr>
                <w:b/>
                <w:i/>
              </w:rPr>
            </w:pPr>
            <w:r w:rsidRPr="005B440B">
              <w:rPr>
                <w:b/>
                <w:i/>
              </w:rPr>
              <w:t>Responsibility for Assets (Describe types of assets directly handled or supervised)</w:t>
            </w:r>
          </w:p>
        </w:tc>
        <w:tc>
          <w:tcPr>
            <w:tcW w:w="4739" w:type="dxa"/>
            <w:gridSpan w:val="3"/>
            <w:tcMar>
              <w:top w:w="57" w:type="dxa"/>
            </w:tcMar>
          </w:tcPr>
          <w:p w:rsidR="00601417" w:rsidRPr="00130E29" w:rsidRDefault="00601417" w:rsidP="00601417">
            <w:pPr>
              <w:spacing w:after="100"/>
              <w:jc w:val="both"/>
              <w:rPr>
                <w:b/>
                <w:i/>
              </w:rPr>
            </w:pPr>
            <w:r w:rsidRPr="00130E29">
              <w:rPr>
                <w:b/>
                <w:i/>
              </w:rPr>
              <w:t>The role has the responsibility of maintaining and safeguarding/efficient utilization of AAG resources</w:t>
            </w:r>
          </w:p>
        </w:tc>
      </w:tr>
      <w:tr w:rsidR="00601417" w:rsidRPr="009C3488" w:rsidTr="00D420A8">
        <w:tc>
          <w:tcPr>
            <w:tcW w:w="9701" w:type="dxa"/>
            <w:gridSpan w:val="7"/>
            <w:shd w:val="clear" w:color="auto" w:fill="808080"/>
            <w:tcMar>
              <w:top w:w="57" w:type="dxa"/>
            </w:tcMar>
          </w:tcPr>
          <w:p w:rsidR="00601417" w:rsidRPr="009C3488" w:rsidRDefault="00601417" w:rsidP="00601417">
            <w:pPr>
              <w:overflowPunct w:val="0"/>
              <w:autoSpaceDE w:val="0"/>
              <w:autoSpaceDN w:val="0"/>
              <w:adjustRightInd w:val="0"/>
              <w:spacing w:before="40" w:after="40"/>
              <w:jc w:val="both"/>
              <w:textAlignment w:val="baseline"/>
              <w:rPr>
                <w:b/>
              </w:rPr>
            </w:pPr>
            <w:r w:rsidRPr="009C3488">
              <w:rPr>
                <w:b/>
                <w:color w:val="FFFFFF" w:themeColor="background1"/>
              </w:rPr>
              <w:t>COMPETENCIES:</w:t>
            </w:r>
          </w:p>
        </w:tc>
      </w:tr>
      <w:tr w:rsidR="00601417" w:rsidRPr="009C3488" w:rsidTr="00D420A8">
        <w:trPr>
          <w:trHeight w:val="70"/>
        </w:trPr>
        <w:tc>
          <w:tcPr>
            <w:tcW w:w="2252" w:type="dxa"/>
            <w:shd w:val="clear" w:color="auto" w:fill="C0C0C0"/>
            <w:tcMar>
              <w:top w:w="57" w:type="dxa"/>
            </w:tcMar>
          </w:tcPr>
          <w:p w:rsidR="00601417" w:rsidRPr="009C3488" w:rsidRDefault="00601417" w:rsidP="00601417">
            <w:pPr>
              <w:spacing w:before="40" w:after="40"/>
              <w:jc w:val="both"/>
              <w:rPr>
                <w:b/>
              </w:rPr>
            </w:pPr>
            <w:r w:rsidRPr="009C3488">
              <w:rPr>
                <w:b/>
              </w:rPr>
              <w:t>EDUCATIONAL QUALIFICATION (State minimum entry educational/professional qualification required by the position).</w:t>
            </w:r>
          </w:p>
        </w:tc>
        <w:tc>
          <w:tcPr>
            <w:tcW w:w="7449" w:type="dxa"/>
            <w:gridSpan w:val="6"/>
            <w:tcMar>
              <w:top w:w="57" w:type="dxa"/>
            </w:tcMar>
          </w:tcPr>
          <w:p w:rsidR="00601417" w:rsidRPr="009C3488" w:rsidRDefault="00601417" w:rsidP="00601417">
            <w:pPr>
              <w:overflowPunct w:val="0"/>
              <w:autoSpaceDE w:val="0"/>
              <w:autoSpaceDN w:val="0"/>
              <w:adjustRightInd w:val="0"/>
              <w:jc w:val="both"/>
              <w:textAlignment w:val="baseline"/>
            </w:pPr>
            <w:r w:rsidRPr="009C3488">
              <w:t xml:space="preserve">A Bachelor’s degree in Social Sciences or relevant field with 7 years’ experience or </w:t>
            </w:r>
          </w:p>
          <w:p w:rsidR="00601417" w:rsidRPr="009C3488" w:rsidRDefault="00601417" w:rsidP="00601417">
            <w:pPr>
              <w:jc w:val="both"/>
            </w:pPr>
            <w:r w:rsidRPr="009C3488">
              <w:t>A Master’s degree in relevant field with 3 years’ experience</w:t>
            </w:r>
          </w:p>
        </w:tc>
      </w:tr>
      <w:tr w:rsidR="00601417" w:rsidRPr="009C3488" w:rsidTr="00D420A8">
        <w:trPr>
          <w:trHeight w:val="70"/>
        </w:trPr>
        <w:tc>
          <w:tcPr>
            <w:tcW w:w="2252" w:type="dxa"/>
            <w:shd w:val="clear" w:color="auto" w:fill="C0C0C0"/>
            <w:tcMar>
              <w:top w:w="57" w:type="dxa"/>
            </w:tcMar>
          </w:tcPr>
          <w:p w:rsidR="00601417" w:rsidRPr="009C3488" w:rsidRDefault="00601417" w:rsidP="00601417">
            <w:pPr>
              <w:spacing w:before="100" w:beforeAutospacing="1" w:after="100" w:afterAutospacing="1"/>
              <w:jc w:val="both"/>
              <w:rPr>
                <w:b/>
              </w:rPr>
            </w:pPr>
            <w:r w:rsidRPr="009C3488">
              <w:rPr>
                <w:b/>
              </w:rPr>
              <w:t>TECHNICAL (State core job knowledge/skills required for successful execution of the job)</w:t>
            </w:r>
          </w:p>
        </w:tc>
        <w:tc>
          <w:tcPr>
            <w:tcW w:w="7449" w:type="dxa"/>
            <w:gridSpan w:val="6"/>
            <w:tcMar>
              <w:top w:w="57" w:type="dxa"/>
            </w:tcMar>
          </w:tcPr>
          <w:p w:rsidR="00601417" w:rsidRPr="009C3488" w:rsidRDefault="00601417" w:rsidP="00601417">
            <w:pPr>
              <w:pStyle w:val="ListParagraph"/>
              <w:spacing w:after="100" w:line="276" w:lineRule="auto"/>
              <w:ind w:left="360"/>
              <w:rPr>
                <w:rFonts w:ascii="Times New Roman" w:hAnsi="Times New Roman"/>
                <w:sz w:val="24"/>
                <w:szCs w:val="24"/>
              </w:rPr>
            </w:pPr>
            <w:r w:rsidRPr="009C3488">
              <w:rPr>
                <w:rFonts w:ascii="Times New Roman" w:hAnsi="Times New Roman"/>
                <w:sz w:val="24"/>
                <w:szCs w:val="24"/>
              </w:rPr>
              <w:t>Must have good knowledge and experience in monitoring &amp; evaluation and child sponsorship work</w:t>
            </w:r>
          </w:p>
          <w:p w:rsidR="00601417" w:rsidRPr="009C3488" w:rsidRDefault="00601417" w:rsidP="00601417">
            <w:pPr>
              <w:pStyle w:val="ListParagraph"/>
              <w:spacing w:after="100" w:line="276" w:lineRule="auto"/>
              <w:ind w:left="360"/>
              <w:rPr>
                <w:rFonts w:ascii="Times New Roman" w:hAnsi="Times New Roman"/>
                <w:sz w:val="24"/>
                <w:szCs w:val="24"/>
              </w:rPr>
            </w:pPr>
            <w:r w:rsidRPr="009C3488">
              <w:rPr>
                <w:rFonts w:ascii="Times New Roman" w:hAnsi="Times New Roman"/>
                <w:sz w:val="24"/>
                <w:szCs w:val="24"/>
              </w:rPr>
              <w:t>Must have good facilitation skills</w:t>
            </w:r>
          </w:p>
          <w:p w:rsidR="00601417" w:rsidRPr="009C3488" w:rsidRDefault="00601417" w:rsidP="00601417">
            <w:pPr>
              <w:pStyle w:val="ListParagraph"/>
              <w:spacing w:after="100" w:line="276" w:lineRule="auto"/>
              <w:ind w:left="360"/>
              <w:rPr>
                <w:rFonts w:ascii="Times New Roman" w:hAnsi="Times New Roman"/>
                <w:sz w:val="24"/>
                <w:szCs w:val="24"/>
              </w:rPr>
            </w:pPr>
            <w:r w:rsidRPr="009C3488">
              <w:rPr>
                <w:rFonts w:ascii="Times New Roman" w:hAnsi="Times New Roman"/>
                <w:sz w:val="24"/>
                <w:szCs w:val="24"/>
              </w:rPr>
              <w:t>Must have a good knowledge of HRBA programming</w:t>
            </w:r>
          </w:p>
          <w:p w:rsidR="00601417" w:rsidRPr="009C3488" w:rsidRDefault="00601417" w:rsidP="00601417">
            <w:pPr>
              <w:pStyle w:val="ListParagraph"/>
              <w:spacing w:after="100" w:line="276" w:lineRule="auto"/>
              <w:ind w:left="360"/>
              <w:rPr>
                <w:rFonts w:ascii="Times New Roman" w:hAnsi="Times New Roman"/>
                <w:sz w:val="24"/>
                <w:szCs w:val="24"/>
              </w:rPr>
            </w:pPr>
            <w:r w:rsidRPr="009C3488">
              <w:rPr>
                <w:rFonts w:ascii="Times New Roman" w:hAnsi="Times New Roman"/>
                <w:sz w:val="24"/>
                <w:szCs w:val="24"/>
              </w:rPr>
              <w:t>Must have effective verbal and written communication skill</w:t>
            </w:r>
          </w:p>
          <w:p w:rsidR="00601417" w:rsidRPr="009C3488" w:rsidRDefault="00601417" w:rsidP="00601417">
            <w:pPr>
              <w:pStyle w:val="ListParagraph"/>
              <w:spacing w:after="100" w:line="276" w:lineRule="auto"/>
              <w:ind w:left="360"/>
              <w:rPr>
                <w:rFonts w:ascii="Times New Roman" w:hAnsi="Times New Roman"/>
                <w:sz w:val="24"/>
                <w:szCs w:val="24"/>
              </w:rPr>
            </w:pPr>
            <w:r w:rsidRPr="009C3488">
              <w:rPr>
                <w:rFonts w:ascii="Times New Roman" w:hAnsi="Times New Roman"/>
                <w:sz w:val="24"/>
                <w:szCs w:val="24"/>
              </w:rPr>
              <w:t>Must be computer literate and have skills and experience in research, advocacy and lobbying work</w:t>
            </w:r>
          </w:p>
          <w:p w:rsidR="00601417" w:rsidRPr="009C3488" w:rsidRDefault="00601417" w:rsidP="00601417">
            <w:pPr>
              <w:pStyle w:val="ListParagraph"/>
              <w:spacing w:after="100" w:line="276" w:lineRule="auto"/>
              <w:ind w:left="360"/>
              <w:rPr>
                <w:rFonts w:ascii="Times New Roman" w:hAnsi="Times New Roman"/>
                <w:sz w:val="24"/>
                <w:szCs w:val="24"/>
              </w:rPr>
            </w:pPr>
            <w:r w:rsidRPr="009C3488">
              <w:rPr>
                <w:rFonts w:ascii="Times New Roman" w:hAnsi="Times New Roman"/>
                <w:sz w:val="24"/>
                <w:szCs w:val="24"/>
              </w:rPr>
              <w:t xml:space="preserve">Exposure in concept note/proposal development </w:t>
            </w:r>
          </w:p>
          <w:p w:rsidR="00601417" w:rsidRPr="009C3488" w:rsidRDefault="00601417" w:rsidP="00601417">
            <w:pPr>
              <w:spacing w:after="100"/>
            </w:pPr>
          </w:p>
        </w:tc>
      </w:tr>
      <w:tr w:rsidR="00601417" w:rsidRPr="009C3488" w:rsidTr="00D420A8">
        <w:trPr>
          <w:trHeight w:val="70"/>
        </w:trPr>
        <w:tc>
          <w:tcPr>
            <w:tcW w:w="2252" w:type="dxa"/>
            <w:shd w:val="clear" w:color="auto" w:fill="C0C0C0"/>
            <w:tcMar>
              <w:top w:w="57" w:type="dxa"/>
            </w:tcMar>
          </w:tcPr>
          <w:p w:rsidR="00601417" w:rsidRPr="009C3488" w:rsidRDefault="00601417" w:rsidP="00601417">
            <w:pPr>
              <w:spacing w:before="40" w:after="40"/>
              <w:jc w:val="both"/>
              <w:rPr>
                <w:b/>
                <w:color w:val="FFFFFF"/>
              </w:rPr>
            </w:pPr>
            <w:r w:rsidRPr="009C3488">
              <w:rPr>
                <w:b/>
              </w:rPr>
              <w:t>PERSONALITY (State core personal attributes required for successful execution of the job)</w:t>
            </w:r>
          </w:p>
        </w:tc>
        <w:tc>
          <w:tcPr>
            <w:tcW w:w="7449" w:type="dxa"/>
            <w:gridSpan w:val="6"/>
            <w:tcMar>
              <w:top w:w="57" w:type="dxa"/>
            </w:tcMar>
          </w:tcPr>
          <w:p w:rsidR="00601417" w:rsidRPr="009C3488" w:rsidRDefault="00601417" w:rsidP="00601417">
            <w:pPr>
              <w:spacing w:after="100"/>
            </w:pPr>
            <w:r w:rsidRPr="009C3488">
              <w:t>Excellent interpersonal skills, writing, presentation and negotiation skills, self-motivated and with an innovative mind-set, high learning ability, gender and children sensitivity, stress tolerance and good judgement.</w:t>
            </w:r>
          </w:p>
        </w:tc>
      </w:tr>
      <w:tr w:rsidR="00601417" w:rsidRPr="009C3488" w:rsidTr="00D420A8">
        <w:trPr>
          <w:trHeight w:val="70"/>
        </w:trPr>
        <w:tc>
          <w:tcPr>
            <w:tcW w:w="9701" w:type="dxa"/>
            <w:gridSpan w:val="7"/>
            <w:shd w:val="clear" w:color="auto" w:fill="FFFFFF"/>
            <w:tcMar>
              <w:top w:w="57" w:type="dxa"/>
            </w:tcMar>
            <w:vAlign w:val="center"/>
          </w:tcPr>
          <w:p w:rsidR="00601417" w:rsidRPr="009C3488" w:rsidRDefault="00601417" w:rsidP="00601417">
            <w:pPr>
              <w:spacing w:before="100" w:beforeAutospacing="1" w:after="100" w:afterAutospacing="1"/>
              <w:jc w:val="both"/>
              <w:rPr>
                <w:b/>
              </w:rPr>
            </w:pPr>
          </w:p>
        </w:tc>
      </w:tr>
      <w:tr w:rsidR="00601417" w:rsidRPr="009C3488" w:rsidTr="00D420A8">
        <w:trPr>
          <w:trHeight w:val="351"/>
        </w:trPr>
        <w:tc>
          <w:tcPr>
            <w:tcW w:w="9701" w:type="dxa"/>
            <w:gridSpan w:val="7"/>
            <w:shd w:val="clear" w:color="auto" w:fill="BFBFBF"/>
            <w:tcMar>
              <w:top w:w="57" w:type="dxa"/>
            </w:tcMar>
            <w:vAlign w:val="center"/>
          </w:tcPr>
          <w:p w:rsidR="00601417" w:rsidRPr="009C3488" w:rsidRDefault="00601417" w:rsidP="00601417">
            <w:pPr>
              <w:spacing w:before="100" w:beforeAutospacing="1" w:after="100" w:afterAutospacing="1"/>
              <w:jc w:val="center"/>
              <w:rPr>
                <w:b/>
              </w:rPr>
            </w:pPr>
            <w:r w:rsidRPr="009C3488">
              <w:rPr>
                <w:b/>
                <w:color w:val="FFFFFF"/>
              </w:rPr>
              <w:lastRenderedPageBreak/>
              <w:t>Competency Profile</w:t>
            </w:r>
          </w:p>
        </w:tc>
      </w:tr>
      <w:tr w:rsidR="00601417" w:rsidRPr="009C3488" w:rsidTr="00D420A8">
        <w:trPr>
          <w:trHeight w:val="70"/>
        </w:trPr>
        <w:tc>
          <w:tcPr>
            <w:tcW w:w="3641" w:type="dxa"/>
            <w:gridSpan w:val="3"/>
            <w:shd w:val="clear" w:color="auto" w:fill="BFBFBF"/>
            <w:tcMar>
              <w:top w:w="57" w:type="dxa"/>
            </w:tcMar>
            <w:vAlign w:val="center"/>
          </w:tcPr>
          <w:p w:rsidR="00601417" w:rsidRPr="009C3488" w:rsidRDefault="00601417" w:rsidP="00601417">
            <w:pPr>
              <w:spacing w:before="40" w:after="40"/>
              <w:jc w:val="center"/>
              <w:rPr>
                <w:b/>
                <w:color w:val="FFFFFF"/>
              </w:rPr>
            </w:pPr>
            <w:r w:rsidRPr="009C3488">
              <w:rPr>
                <w:b/>
                <w:color w:val="FFFFFF"/>
              </w:rPr>
              <w:t>Competency</w:t>
            </w:r>
          </w:p>
        </w:tc>
        <w:tc>
          <w:tcPr>
            <w:tcW w:w="6060" w:type="dxa"/>
            <w:gridSpan w:val="4"/>
            <w:tcMar>
              <w:top w:w="57" w:type="dxa"/>
            </w:tcMar>
            <w:vAlign w:val="center"/>
          </w:tcPr>
          <w:p w:rsidR="00601417" w:rsidRPr="009C3488" w:rsidRDefault="00601417" w:rsidP="00601417">
            <w:pPr>
              <w:spacing w:before="100" w:beforeAutospacing="1" w:after="100" w:afterAutospacing="1"/>
              <w:jc w:val="center"/>
              <w:rPr>
                <w:b/>
              </w:rPr>
            </w:pPr>
            <w:r w:rsidRPr="009C3488">
              <w:rPr>
                <w:b/>
              </w:rPr>
              <w:t>What it looks like</w:t>
            </w:r>
          </w:p>
        </w:tc>
      </w:tr>
      <w:tr w:rsidR="00601417" w:rsidRPr="009C3488" w:rsidTr="00AD02F4">
        <w:trPr>
          <w:trHeight w:val="70"/>
        </w:trPr>
        <w:tc>
          <w:tcPr>
            <w:tcW w:w="3641" w:type="dxa"/>
            <w:gridSpan w:val="3"/>
            <w:shd w:val="clear" w:color="auto" w:fill="BFBFBF"/>
            <w:tcMar>
              <w:top w:w="57" w:type="dxa"/>
            </w:tcMar>
            <w:vAlign w:val="center"/>
          </w:tcPr>
          <w:p w:rsidR="00601417" w:rsidRPr="009C3488" w:rsidRDefault="00601417" w:rsidP="00601417">
            <w:pPr>
              <w:spacing w:before="40" w:after="40"/>
              <w:jc w:val="both"/>
              <w:rPr>
                <w:b/>
                <w:color w:val="FFFFFF"/>
              </w:rPr>
            </w:pPr>
            <w:r w:rsidRPr="009C3488">
              <w:rPr>
                <w:b/>
                <w:color w:val="FFFFFF"/>
              </w:rPr>
              <w:t>Tact</w:t>
            </w:r>
          </w:p>
        </w:tc>
        <w:tc>
          <w:tcPr>
            <w:tcW w:w="6060" w:type="dxa"/>
            <w:gridSpan w:val="4"/>
            <w:tcMar>
              <w:top w:w="113" w:type="dxa"/>
              <w:bottom w:w="113" w:type="dxa"/>
            </w:tcMar>
            <w:vAlign w:val="center"/>
          </w:tcPr>
          <w:p w:rsidR="00601417" w:rsidRPr="009C3488" w:rsidRDefault="00601417" w:rsidP="00601417">
            <w:pPr>
              <w:jc w:val="both"/>
            </w:pPr>
            <w:r w:rsidRPr="009C3488">
              <w:t xml:space="preserve">Ability to handle conflict, confrontation, disagreement and delicate inter-personal situations </w:t>
            </w:r>
          </w:p>
        </w:tc>
      </w:tr>
      <w:tr w:rsidR="00601417" w:rsidRPr="009C3488" w:rsidTr="00AD02F4">
        <w:trPr>
          <w:trHeight w:val="70"/>
        </w:trPr>
        <w:tc>
          <w:tcPr>
            <w:tcW w:w="3641" w:type="dxa"/>
            <w:gridSpan w:val="3"/>
            <w:shd w:val="clear" w:color="auto" w:fill="BFBFBF"/>
            <w:tcMar>
              <w:top w:w="57" w:type="dxa"/>
            </w:tcMar>
            <w:vAlign w:val="center"/>
          </w:tcPr>
          <w:p w:rsidR="00601417" w:rsidRPr="009C3488" w:rsidRDefault="00601417" w:rsidP="00601417">
            <w:pPr>
              <w:spacing w:before="40" w:after="40"/>
              <w:jc w:val="both"/>
              <w:rPr>
                <w:b/>
                <w:color w:val="FFFFFF"/>
              </w:rPr>
            </w:pPr>
            <w:r w:rsidRPr="009C3488">
              <w:rPr>
                <w:b/>
                <w:color w:val="FFFFFF"/>
              </w:rPr>
              <w:t>Emotionality</w:t>
            </w:r>
          </w:p>
        </w:tc>
        <w:tc>
          <w:tcPr>
            <w:tcW w:w="6060" w:type="dxa"/>
            <w:gridSpan w:val="4"/>
            <w:tcMar>
              <w:top w:w="113" w:type="dxa"/>
              <w:bottom w:w="113" w:type="dxa"/>
            </w:tcMar>
            <w:vAlign w:val="center"/>
          </w:tcPr>
          <w:p w:rsidR="00601417" w:rsidRPr="009C3488" w:rsidRDefault="00601417" w:rsidP="00601417">
            <w:pPr>
              <w:spacing w:after="100"/>
            </w:pPr>
            <w:r w:rsidRPr="009C3488">
              <w:t>Ability to control anger, frustration, tension and nervousness, especially in conflict situations</w:t>
            </w:r>
          </w:p>
          <w:p w:rsidR="00601417" w:rsidRPr="009C3488" w:rsidRDefault="00601417" w:rsidP="00601417">
            <w:pPr>
              <w:jc w:val="both"/>
            </w:pPr>
          </w:p>
        </w:tc>
      </w:tr>
      <w:tr w:rsidR="00601417" w:rsidRPr="009C3488" w:rsidTr="00AD02F4">
        <w:trPr>
          <w:trHeight w:val="70"/>
        </w:trPr>
        <w:tc>
          <w:tcPr>
            <w:tcW w:w="3641" w:type="dxa"/>
            <w:gridSpan w:val="3"/>
            <w:shd w:val="clear" w:color="auto" w:fill="BFBFBF"/>
            <w:tcMar>
              <w:top w:w="57" w:type="dxa"/>
            </w:tcMar>
            <w:vAlign w:val="center"/>
          </w:tcPr>
          <w:p w:rsidR="00601417" w:rsidRPr="009C3488" w:rsidRDefault="00601417" w:rsidP="00601417">
            <w:pPr>
              <w:spacing w:before="40" w:after="40"/>
              <w:jc w:val="both"/>
              <w:rPr>
                <w:b/>
                <w:color w:val="FFFFFF"/>
              </w:rPr>
            </w:pPr>
            <w:r w:rsidRPr="009C3488">
              <w:rPr>
                <w:b/>
                <w:color w:val="FFFFFF"/>
              </w:rPr>
              <w:t>Reliability</w:t>
            </w:r>
          </w:p>
        </w:tc>
        <w:tc>
          <w:tcPr>
            <w:tcW w:w="6060" w:type="dxa"/>
            <w:gridSpan w:val="4"/>
            <w:tcMar>
              <w:top w:w="113" w:type="dxa"/>
              <w:bottom w:w="113" w:type="dxa"/>
            </w:tcMar>
            <w:vAlign w:val="center"/>
          </w:tcPr>
          <w:p w:rsidR="00601417" w:rsidRPr="009C3488" w:rsidRDefault="00601417" w:rsidP="00601417">
            <w:pPr>
              <w:jc w:val="both"/>
            </w:pPr>
            <w:r w:rsidRPr="009C3488">
              <w:t>Ability to keep to time and other commitments, deliver on commitments to others</w:t>
            </w:r>
          </w:p>
        </w:tc>
      </w:tr>
      <w:tr w:rsidR="00601417" w:rsidRPr="009C3488" w:rsidTr="00AD02F4">
        <w:trPr>
          <w:trHeight w:val="70"/>
        </w:trPr>
        <w:tc>
          <w:tcPr>
            <w:tcW w:w="3641" w:type="dxa"/>
            <w:gridSpan w:val="3"/>
            <w:shd w:val="clear" w:color="auto" w:fill="BFBFBF"/>
            <w:tcMar>
              <w:top w:w="57" w:type="dxa"/>
            </w:tcMar>
            <w:vAlign w:val="center"/>
          </w:tcPr>
          <w:p w:rsidR="00601417" w:rsidRPr="009C3488" w:rsidRDefault="00601417" w:rsidP="00601417">
            <w:pPr>
              <w:spacing w:before="40" w:after="40"/>
              <w:jc w:val="both"/>
              <w:rPr>
                <w:b/>
                <w:color w:val="FFFFFF"/>
              </w:rPr>
            </w:pPr>
            <w:r w:rsidRPr="009C3488">
              <w:rPr>
                <w:b/>
                <w:color w:val="FFFFFF"/>
              </w:rPr>
              <w:t>Change agent</w:t>
            </w:r>
          </w:p>
        </w:tc>
        <w:tc>
          <w:tcPr>
            <w:tcW w:w="6060" w:type="dxa"/>
            <w:gridSpan w:val="4"/>
            <w:tcMar>
              <w:top w:w="113" w:type="dxa"/>
              <w:bottom w:w="113" w:type="dxa"/>
            </w:tcMar>
            <w:vAlign w:val="center"/>
          </w:tcPr>
          <w:p w:rsidR="00601417" w:rsidRPr="009C3488" w:rsidRDefault="00601417" w:rsidP="00601417">
            <w:pPr>
              <w:spacing w:after="100"/>
            </w:pPr>
            <w:r w:rsidRPr="009C3488">
              <w:t>Ability to challenge the status quo, promote and endorse change through words and action</w:t>
            </w:r>
          </w:p>
          <w:p w:rsidR="00601417" w:rsidRPr="009C3488" w:rsidRDefault="00601417" w:rsidP="00601417">
            <w:pPr>
              <w:jc w:val="both"/>
            </w:pPr>
          </w:p>
        </w:tc>
      </w:tr>
      <w:tr w:rsidR="00601417" w:rsidRPr="009C3488" w:rsidTr="00AD02F4">
        <w:trPr>
          <w:trHeight w:val="70"/>
        </w:trPr>
        <w:tc>
          <w:tcPr>
            <w:tcW w:w="3641" w:type="dxa"/>
            <w:gridSpan w:val="3"/>
            <w:shd w:val="clear" w:color="auto" w:fill="BFBFBF"/>
            <w:tcMar>
              <w:top w:w="57" w:type="dxa"/>
            </w:tcMar>
            <w:vAlign w:val="center"/>
          </w:tcPr>
          <w:p w:rsidR="00601417" w:rsidRPr="009C3488" w:rsidRDefault="00601417" w:rsidP="00601417">
            <w:pPr>
              <w:spacing w:before="40" w:after="40"/>
              <w:jc w:val="both"/>
              <w:rPr>
                <w:b/>
                <w:color w:val="FFFFFF"/>
              </w:rPr>
            </w:pPr>
            <w:r w:rsidRPr="009C3488">
              <w:rPr>
                <w:b/>
                <w:color w:val="FFFFFF"/>
              </w:rPr>
              <w:t>Non-conventional thinking</w:t>
            </w:r>
          </w:p>
        </w:tc>
        <w:tc>
          <w:tcPr>
            <w:tcW w:w="6060" w:type="dxa"/>
            <w:gridSpan w:val="4"/>
            <w:tcMar>
              <w:top w:w="113" w:type="dxa"/>
              <w:bottom w:w="113" w:type="dxa"/>
            </w:tcMar>
            <w:vAlign w:val="center"/>
          </w:tcPr>
          <w:p w:rsidR="00601417" w:rsidRPr="009C3488" w:rsidRDefault="00601417" w:rsidP="00601417">
            <w:pPr>
              <w:spacing w:after="100"/>
            </w:pPr>
            <w:r w:rsidRPr="009C3488">
              <w:t>Ability to think strategically and radically to break existing patterns of working</w:t>
            </w:r>
          </w:p>
          <w:p w:rsidR="00601417" w:rsidRPr="009C3488" w:rsidRDefault="00601417" w:rsidP="00601417">
            <w:pPr>
              <w:spacing w:after="100"/>
            </w:pPr>
          </w:p>
        </w:tc>
      </w:tr>
      <w:tr w:rsidR="00601417" w:rsidRPr="009C3488" w:rsidTr="00AD02F4">
        <w:trPr>
          <w:trHeight w:val="70"/>
        </w:trPr>
        <w:tc>
          <w:tcPr>
            <w:tcW w:w="3641" w:type="dxa"/>
            <w:gridSpan w:val="3"/>
            <w:shd w:val="clear" w:color="auto" w:fill="BFBFBF"/>
            <w:tcMar>
              <w:top w:w="57" w:type="dxa"/>
            </w:tcMar>
            <w:vAlign w:val="center"/>
          </w:tcPr>
          <w:p w:rsidR="00601417" w:rsidRPr="009C3488" w:rsidRDefault="00601417" w:rsidP="00601417">
            <w:pPr>
              <w:spacing w:before="40" w:after="40"/>
              <w:jc w:val="both"/>
              <w:rPr>
                <w:b/>
                <w:color w:val="FFFFFF"/>
              </w:rPr>
            </w:pPr>
            <w:r w:rsidRPr="009C3488">
              <w:rPr>
                <w:b/>
                <w:color w:val="FFFFFF"/>
              </w:rPr>
              <w:t>Listening</w:t>
            </w:r>
          </w:p>
        </w:tc>
        <w:tc>
          <w:tcPr>
            <w:tcW w:w="6060" w:type="dxa"/>
            <w:gridSpan w:val="4"/>
            <w:tcMar>
              <w:top w:w="113" w:type="dxa"/>
              <w:bottom w:w="113" w:type="dxa"/>
            </w:tcMar>
            <w:vAlign w:val="center"/>
          </w:tcPr>
          <w:p w:rsidR="00601417" w:rsidRPr="009C3488" w:rsidRDefault="00601417" w:rsidP="00601417">
            <w:pPr>
              <w:spacing w:after="100"/>
            </w:pPr>
            <w:r w:rsidRPr="009C3488">
              <w:t>Ability to listen to the views and ideas of other people,</w:t>
            </w:r>
          </w:p>
        </w:tc>
      </w:tr>
      <w:tr w:rsidR="00601417" w:rsidRPr="009C3488" w:rsidTr="00AD02F4">
        <w:trPr>
          <w:trHeight w:val="70"/>
        </w:trPr>
        <w:tc>
          <w:tcPr>
            <w:tcW w:w="3641" w:type="dxa"/>
            <w:gridSpan w:val="3"/>
            <w:shd w:val="clear" w:color="auto" w:fill="BFBFBF"/>
            <w:tcMar>
              <w:top w:w="57" w:type="dxa"/>
            </w:tcMar>
            <w:vAlign w:val="center"/>
          </w:tcPr>
          <w:p w:rsidR="00601417" w:rsidRPr="009C3488" w:rsidRDefault="00601417" w:rsidP="00601417">
            <w:pPr>
              <w:spacing w:before="40" w:after="40"/>
              <w:jc w:val="both"/>
              <w:rPr>
                <w:b/>
                <w:color w:val="FFFFFF"/>
              </w:rPr>
            </w:pPr>
            <w:r w:rsidRPr="009C3488">
              <w:rPr>
                <w:b/>
                <w:color w:val="FFFFFF"/>
              </w:rPr>
              <w:t>Communication</w:t>
            </w:r>
          </w:p>
        </w:tc>
        <w:tc>
          <w:tcPr>
            <w:tcW w:w="6060" w:type="dxa"/>
            <w:gridSpan w:val="4"/>
            <w:tcMar>
              <w:top w:w="113" w:type="dxa"/>
              <w:bottom w:w="113" w:type="dxa"/>
            </w:tcMar>
            <w:vAlign w:val="center"/>
          </w:tcPr>
          <w:p w:rsidR="00601417" w:rsidRPr="009C3488" w:rsidRDefault="00601417" w:rsidP="00601417">
            <w:pPr>
              <w:spacing w:after="100"/>
            </w:pPr>
            <w:r w:rsidRPr="009C3488">
              <w:t>Ability to write or speak in a manner that communicates the intended message without hurting other people</w:t>
            </w:r>
          </w:p>
        </w:tc>
      </w:tr>
      <w:tr w:rsidR="00601417" w:rsidRPr="009C3488" w:rsidTr="00AD02F4">
        <w:trPr>
          <w:trHeight w:val="70"/>
        </w:trPr>
        <w:tc>
          <w:tcPr>
            <w:tcW w:w="3641" w:type="dxa"/>
            <w:gridSpan w:val="3"/>
            <w:shd w:val="clear" w:color="auto" w:fill="BFBFBF"/>
            <w:tcMar>
              <w:top w:w="57" w:type="dxa"/>
            </w:tcMar>
            <w:vAlign w:val="center"/>
          </w:tcPr>
          <w:p w:rsidR="00601417" w:rsidRPr="009C3488" w:rsidRDefault="00601417" w:rsidP="00601417">
            <w:pPr>
              <w:spacing w:before="40" w:after="40"/>
              <w:jc w:val="both"/>
              <w:rPr>
                <w:b/>
                <w:color w:val="FFFFFF"/>
              </w:rPr>
            </w:pPr>
            <w:r w:rsidRPr="009C3488">
              <w:rPr>
                <w:b/>
                <w:color w:val="FFFFFF"/>
              </w:rPr>
              <w:t>Holding others accountable</w:t>
            </w:r>
          </w:p>
        </w:tc>
        <w:tc>
          <w:tcPr>
            <w:tcW w:w="6060" w:type="dxa"/>
            <w:gridSpan w:val="4"/>
            <w:tcMar>
              <w:top w:w="113" w:type="dxa"/>
              <w:bottom w:w="113" w:type="dxa"/>
            </w:tcMar>
            <w:vAlign w:val="center"/>
          </w:tcPr>
          <w:p w:rsidR="00601417" w:rsidRPr="009C3488" w:rsidRDefault="00601417" w:rsidP="00601417">
            <w:pPr>
              <w:spacing w:after="100"/>
            </w:pPr>
            <w:r w:rsidRPr="009C3488">
              <w:t>Ability to hold self and others accountable for delivering growth targets or goals</w:t>
            </w:r>
          </w:p>
        </w:tc>
      </w:tr>
    </w:tbl>
    <w:p w:rsidR="00C206E9" w:rsidRPr="009C3488" w:rsidRDefault="00C206E9" w:rsidP="00C9594F">
      <w:pPr>
        <w:jc w:val="both"/>
      </w:pPr>
    </w:p>
    <w:p w:rsidR="001975FD" w:rsidRDefault="001975FD" w:rsidP="00C9594F">
      <w:pPr>
        <w:jc w:val="both"/>
      </w:pPr>
    </w:p>
    <w:p w:rsidR="00C206E9" w:rsidRDefault="005B440B" w:rsidP="00C9594F">
      <w:pPr>
        <w:jc w:val="both"/>
      </w:pPr>
      <w:r>
        <w:t>Approved by:</w:t>
      </w:r>
      <w:r w:rsidR="00B83159">
        <w:t xml:space="preserve">  Head of Depa</w:t>
      </w:r>
      <w:r w:rsidR="004F273D">
        <w:t>rtment</w:t>
      </w:r>
    </w:p>
    <w:p w:rsidR="004F273D" w:rsidRDefault="004F273D" w:rsidP="00C9594F">
      <w:pPr>
        <w:jc w:val="both"/>
      </w:pPr>
    </w:p>
    <w:p w:rsidR="005B440B" w:rsidRPr="009C3488" w:rsidRDefault="005B440B" w:rsidP="00C9594F">
      <w:pPr>
        <w:jc w:val="both"/>
      </w:pPr>
      <w:r>
        <w:t>Date:</w:t>
      </w:r>
    </w:p>
    <w:p w:rsidR="00791AE2" w:rsidRPr="009C3488" w:rsidRDefault="00791AE2" w:rsidP="00C9594F">
      <w:pPr>
        <w:jc w:val="both"/>
      </w:pPr>
    </w:p>
    <w:sectPr w:rsidR="00791AE2" w:rsidRPr="009C3488" w:rsidSect="000952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F17" w:rsidRDefault="008A1F17">
      <w:r>
        <w:separator/>
      </w:r>
    </w:p>
  </w:endnote>
  <w:endnote w:type="continuationSeparator" w:id="0">
    <w:p w:rsidR="008A1F17" w:rsidRDefault="008A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0E7" w:rsidRDefault="009060E7">
    <w:pPr>
      <w:pStyle w:val="Footer"/>
    </w:pPr>
    <w:r>
      <w:t>Revised November 2018</w:t>
    </w:r>
  </w:p>
  <w:p w:rsidR="00DF0BDC" w:rsidRDefault="00DF0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F17" w:rsidRDefault="008A1F17">
      <w:r>
        <w:separator/>
      </w:r>
    </w:p>
  </w:footnote>
  <w:footnote w:type="continuationSeparator" w:id="0">
    <w:p w:rsidR="008A1F17" w:rsidRDefault="008A1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BB1" w:rsidRDefault="00C9594F" w:rsidP="005D2BFA">
    <w:pPr>
      <w:pStyle w:val="Header"/>
      <w:jc w:val="center"/>
    </w:pPr>
    <w:r>
      <w:rPr>
        <w:noProof/>
        <w:lang w:val="en-US" w:eastAsia="en-US"/>
      </w:rPr>
      <w:drawing>
        <wp:inline distT="0" distB="0" distL="0" distR="0" wp14:anchorId="67A8979A" wp14:editId="49CCE03D">
          <wp:extent cx="1657350" cy="219075"/>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gif"/>
                  <pic:cNvPicPr>
                    <a:picLocks noChangeAspect="1" noChangeArrowheads="1"/>
                  </pic:cNvPicPr>
                </pic:nvPicPr>
                <pic:blipFill>
                  <a:blip r:embed="rId1"/>
                  <a:srcRect/>
                  <a:stretch>
                    <a:fillRect/>
                  </a:stretch>
                </pic:blipFill>
                <pic:spPr bwMode="auto">
                  <a:xfrm>
                    <a:off x="0" y="0"/>
                    <a:ext cx="1657350" cy="219075"/>
                  </a:xfrm>
                  <a:prstGeom prst="rect">
                    <a:avLst/>
                  </a:prstGeom>
                  <a:noFill/>
                  <a:ln w="9525">
                    <a:noFill/>
                    <a:miter lim="800000"/>
                    <a:headEnd/>
                    <a:tailEnd/>
                  </a:ln>
                </pic:spPr>
              </pic:pic>
            </a:graphicData>
          </a:graphic>
        </wp:inline>
      </w:drawing>
    </w:r>
    <w:r>
      <w:rPr>
        <w:rFonts w:ascii="Arial Black" w:hAnsi="Arial Black"/>
      </w:rPr>
      <w:t xml:space="preserve"> </w:t>
    </w:r>
    <w:r w:rsidRPr="005D2BFA">
      <w:rPr>
        <w:rFonts w:ascii="Arial Black" w:hAnsi="Arial Black"/>
      </w:rPr>
      <w:t>Job Description and Person Specification</w:t>
    </w:r>
  </w:p>
  <w:p w:rsidR="006D1BB1" w:rsidRDefault="00906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366"/>
    <w:multiLevelType w:val="hybridMultilevel"/>
    <w:tmpl w:val="092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62090"/>
    <w:multiLevelType w:val="hybridMultilevel"/>
    <w:tmpl w:val="B284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3410"/>
    <w:multiLevelType w:val="hybridMultilevel"/>
    <w:tmpl w:val="347260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CD73D2"/>
    <w:multiLevelType w:val="hybridMultilevel"/>
    <w:tmpl w:val="40521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887E59"/>
    <w:multiLevelType w:val="hybridMultilevel"/>
    <w:tmpl w:val="E28E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A00D4"/>
    <w:multiLevelType w:val="hybridMultilevel"/>
    <w:tmpl w:val="C3EA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C0D85"/>
    <w:multiLevelType w:val="hybridMultilevel"/>
    <w:tmpl w:val="E500B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BF203C"/>
    <w:multiLevelType w:val="hybridMultilevel"/>
    <w:tmpl w:val="B876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5089D"/>
    <w:multiLevelType w:val="hybridMultilevel"/>
    <w:tmpl w:val="4A5E6C5C"/>
    <w:lvl w:ilvl="0" w:tplc="90F0AD98">
      <w:start w:val="1"/>
      <w:numFmt w:val="bullet"/>
      <w:lvlText w:val=""/>
      <w:lvlJc w:val="left"/>
      <w:pPr>
        <w:ind w:left="360" w:hanging="360"/>
      </w:pPr>
      <w:rPr>
        <w:rFonts w:ascii="Wingdings" w:hAnsi="Wingdings"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355E4"/>
    <w:multiLevelType w:val="hybridMultilevel"/>
    <w:tmpl w:val="CBB8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601FA"/>
    <w:multiLevelType w:val="hybridMultilevel"/>
    <w:tmpl w:val="9AF88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1125BF"/>
    <w:multiLevelType w:val="hybridMultilevel"/>
    <w:tmpl w:val="8AA67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F591A"/>
    <w:multiLevelType w:val="hybridMultilevel"/>
    <w:tmpl w:val="E666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83E8A"/>
    <w:multiLevelType w:val="hybridMultilevel"/>
    <w:tmpl w:val="7DA48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0B291B"/>
    <w:multiLevelType w:val="hybridMultilevel"/>
    <w:tmpl w:val="34F4DD6C"/>
    <w:lvl w:ilvl="0" w:tplc="52365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387F91"/>
    <w:multiLevelType w:val="hybridMultilevel"/>
    <w:tmpl w:val="43E4135C"/>
    <w:lvl w:ilvl="0" w:tplc="90F0AD98">
      <w:start w:val="1"/>
      <w:numFmt w:val="bullet"/>
      <w:lvlText w:val=""/>
      <w:lvlJc w:val="left"/>
      <w:pPr>
        <w:ind w:left="360" w:hanging="360"/>
      </w:pPr>
      <w:rPr>
        <w:rFonts w:ascii="Wingdings" w:hAnsi="Wingdings" w:hint="default"/>
        <w:b/>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8F7C95"/>
    <w:multiLevelType w:val="hybridMultilevel"/>
    <w:tmpl w:val="5B5AE3C4"/>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9B093A"/>
    <w:multiLevelType w:val="hybridMultilevel"/>
    <w:tmpl w:val="556ED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86121E"/>
    <w:multiLevelType w:val="hybridMultilevel"/>
    <w:tmpl w:val="5B903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8411B5"/>
    <w:multiLevelType w:val="hybridMultilevel"/>
    <w:tmpl w:val="09926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052ACF"/>
    <w:multiLevelType w:val="hybridMultilevel"/>
    <w:tmpl w:val="1360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64096"/>
    <w:multiLevelType w:val="hybridMultilevel"/>
    <w:tmpl w:val="EC8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51C10"/>
    <w:multiLevelType w:val="hybridMultilevel"/>
    <w:tmpl w:val="A6FC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943E5"/>
    <w:multiLevelType w:val="hybridMultilevel"/>
    <w:tmpl w:val="CC6A885E"/>
    <w:lvl w:ilvl="0" w:tplc="90F0AD98">
      <w:start w:val="1"/>
      <w:numFmt w:val="bullet"/>
      <w:lvlText w:val=""/>
      <w:lvlJc w:val="left"/>
      <w:pPr>
        <w:ind w:left="360" w:hanging="360"/>
      </w:pPr>
      <w:rPr>
        <w:rFonts w:ascii="Wingdings" w:hAnsi="Wingdings"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27CB8"/>
    <w:multiLevelType w:val="hybridMultilevel"/>
    <w:tmpl w:val="E0CA313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121568"/>
    <w:multiLevelType w:val="hybridMultilevel"/>
    <w:tmpl w:val="B3F6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76D6F"/>
    <w:multiLevelType w:val="hybridMultilevel"/>
    <w:tmpl w:val="174E87C6"/>
    <w:lvl w:ilvl="0" w:tplc="90F0AD98">
      <w:start w:val="1"/>
      <w:numFmt w:val="bullet"/>
      <w:lvlText w:val=""/>
      <w:lvlJc w:val="left"/>
      <w:pPr>
        <w:ind w:left="360" w:hanging="360"/>
      </w:pPr>
      <w:rPr>
        <w:rFonts w:ascii="Wingdings" w:hAnsi="Wingdings"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4479C"/>
    <w:multiLevelType w:val="hybridMultilevel"/>
    <w:tmpl w:val="9C4C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C2298"/>
    <w:multiLevelType w:val="hybridMultilevel"/>
    <w:tmpl w:val="BF20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F0852"/>
    <w:multiLevelType w:val="hybridMultilevel"/>
    <w:tmpl w:val="AFA85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0C1392"/>
    <w:multiLevelType w:val="hybridMultilevel"/>
    <w:tmpl w:val="13564900"/>
    <w:lvl w:ilvl="0" w:tplc="90F0AD98">
      <w:start w:val="1"/>
      <w:numFmt w:val="bullet"/>
      <w:lvlText w:val=""/>
      <w:lvlJc w:val="left"/>
      <w:pPr>
        <w:ind w:left="360" w:hanging="360"/>
      </w:pPr>
      <w:rPr>
        <w:rFonts w:ascii="Wingdings" w:hAnsi="Wingdings"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63206"/>
    <w:multiLevelType w:val="hybridMultilevel"/>
    <w:tmpl w:val="B3462AA4"/>
    <w:lvl w:ilvl="0" w:tplc="90F0AD98">
      <w:start w:val="1"/>
      <w:numFmt w:val="bullet"/>
      <w:lvlText w:val=""/>
      <w:lvlJc w:val="left"/>
      <w:pPr>
        <w:ind w:left="360" w:hanging="360"/>
      </w:pPr>
      <w:rPr>
        <w:rFonts w:ascii="Wingdings" w:hAnsi="Wingdings"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F007BD"/>
    <w:multiLevelType w:val="hybridMultilevel"/>
    <w:tmpl w:val="F77E66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D94A9E"/>
    <w:multiLevelType w:val="hybridMultilevel"/>
    <w:tmpl w:val="27F8A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E02C4D"/>
    <w:multiLevelType w:val="hybridMultilevel"/>
    <w:tmpl w:val="94BA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E110F"/>
    <w:multiLevelType w:val="hybridMultilevel"/>
    <w:tmpl w:val="258CE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D455DE"/>
    <w:multiLevelType w:val="hybridMultilevel"/>
    <w:tmpl w:val="E3C8F9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343652"/>
    <w:multiLevelType w:val="hybridMultilevel"/>
    <w:tmpl w:val="24206978"/>
    <w:lvl w:ilvl="0" w:tplc="5236500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F849DB"/>
    <w:multiLevelType w:val="hybridMultilevel"/>
    <w:tmpl w:val="E68C3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9C676D"/>
    <w:multiLevelType w:val="hybridMultilevel"/>
    <w:tmpl w:val="1DAC9772"/>
    <w:lvl w:ilvl="0" w:tplc="90F0AD98">
      <w:start w:val="1"/>
      <w:numFmt w:val="bullet"/>
      <w:lvlText w:val=""/>
      <w:lvlJc w:val="left"/>
      <w:pPr>
        <w:ind w:left="360" w:hanging="360"/>
      </w:pPr>
      <w:rPr>
        <w:rFonts w:ascii="Wingdings" w:hAnsi="Wingdings"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84968"/>
    <w:multiLevelType w:val="hybridMultilevel"/>
    <w:tmpl w:val="8DCA1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961768"/>
    <w:multiLevelType w:val="hybridMultilevel"/>
    <w:tmpl w:val="3BEC4A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7B1820EC"/>
    <w:multiLevelType w:val="hybridMultilevel"/>
    <w:tmpl w:val="76006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2"/>
  </w:num>
  <w:num w:numId="3">
    <w:abstractNumId w:val="10"/>
  </w:num>
  <w:num w:numId="4">
    <w:abstractNumId w:val="40"/>
  </w:num>
  <w:num w:numId="5">
    <w:abstractNumId w:val="13"/>
  </w:num>
  <w:num w:numId="6">
    <w:abstractNumId w:val="3"/>
  </w:num>
  <w:num w:numId="7">
    <w:abstractNumId w:val="18"/>
  </w:num>
  <w:num w:numId="8">
    <w:abstractNumId w:val="14"/>
  </w:num>
  <w:num w:numId="9">
    <w:abstractNumId w:val="17"/>
  </w:num>
  <w:num w:numId="10">
    <w:abstractNumId w:val="32"/>
  </w:num>
  <w:num w:numId="11">
    <w:abstractNumId w:val="35"/>
  </w:num>
  <w:num w:numId="12">
    <w:abstractNumId w:val="33"/>
  </w:num>
  <w:num w:numId="13">
    <w:abstractNumId w:val="19"/>
  </w:num>
  <w:num w:numId="14">
    <w:abstractNumId w:val="36"/>
  </w:num>
  <w:num w:numId="15">
    <w:abstractNumId w:val="2"/>
  </w:num>
  <w:num w:numId="16">
    <w:abstractNumId w:val="11"/>
  </w:num>
  <w:num w:numId="17">
    <w:abstractNumId w:val="24"/>
  </w:num>
  <w:num w:numId="18">
    <w:abstractNumId w:val="16"/>
  </w:num>
  <w:num w:numId="19">
    <w:abstractNumId w:val="29"/>
  </w:num>
  <w:num w:numId="20">
    <w:abstractNumId w:val="0"/>
  </w:num>
  <w:num w:numId="21">
    <w:abstractNumId w:val="37"/>
  </w:num>
  <w:num w:numId="22">
    <w:abstractNumId w:val="30"/>
  </w:num>
  <w:num w:numId="23">
    <w:abstractNumId w:val="20"/>
  </w:num>
  <w:num w:numId="24">
    <w:abstractNumId w:val="15"/>
  </w:num>
  <w:num w:numId="25">
    <w:abstractNumId w:val="31"/>
  </w:num>
  <w:num w:numId="26">
    <w:abstractNumId w:val="5"/>
  </w:num>
  <w:num w:numId="27">
    <w:abstractNumId w:val="41"/>
  </w:num>
  <w:num w:numId="28">
    <w:abstractNumId w:val="22"/>
  </w:num>
  <w:num w:numId="29">
    <w:abstractNumId w:val="26"/>
  </w:num>
  <w:num w:numId="30">
    <w:abstractNumId w:val="25"/>
  </w:num>
  <w:num w:numId="31">
    <w:abstractNumId w:val="7"/>
  </w:num>
  <w:num w:numId="32">
    <w:abstractNumId w:val="39"/>
  </w:num>
  <w:num w:numId="33">
    <w:abstractNumId w:val="21"/>
  </w:num>
  <w:num w:numId="34">
    <w:abstractNumId w:val="8"/>
  </w:num>
  <w:num w:numId="35">
    <w:abstractNumId w:val="34"/>
  </w:num>
  <w:num w:numId="36">
    <w:abstractNumId w:val="23"/>
  </w:num>
  <w:num w:numId="37">
    <w:abstractNumId w:val="4"/>
  </w:num>
  <w:num w:numId="38">
    <w:abstractNumId w:val="28"/>
  </w:num>
  <w:num w:numId="39">
    <w:abstractNumId w:val="1"/>
  </w:num>
  <w:num w:numId="40">
    <w:abstractNumId w:val="12"/>
  </w:num>
  <w:num w:numId="41">
    <w:abstractNumId w:val="9"/>
  </w:num>
  <w:num w:numId="42">
    <w:abstractNumId w:val="2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E9"/>
    <w:rsid w:val="00003B8A"/>
    <w:rsid w:val="00027B44"/>
    <w:rsid w:val="0004688A"/>
    <w:rsid w:val="000532CD"/>
    <w:rsid w:val="00064BCE"/>
    <w:rsid w:val="000865E6"/>
    <w:rsid w:val="000973CC"/>
    <w:rsid w:val="000C4611"/>
    <w:rsid w:val="0010479C"/>
    <w:rsid w:val="001155DD"/>
    <w:rsid w:val="00122004"/>
    <w:rsid w:val="00122CF0"/>
    <w:rsid w:val="00136D31"/>
    <w:rsid w:val="001434C4"/>
    <w:rsid w:val="00151285"/>
    <w:rsid w:val="001855C0"/>
    <w:rsid w:val="001975FD"/>
    <w:rsid w:val="001C06A0"/>
    <w:rsid w:val="001D3393"/>
    <w:rsid w:val="001D3DAF"/>
    <w:rsid w:val="00232529"/>
    <w:rsid w:val="00232A1A"/>
    <w:rsid w:val="00245D9D"/>
    <w:rsid w:val="002515FC"/>
    <w:rsid w:val="002570F2"/>
    <w:rsid w:val="002B0D43"/>
    <w:rsid w:val="002B42D0"/>
    <w:rsid w:val="002F738A"/>
    <w:rsid w:val="0030214C"/>
    <w:rsid w:val="0030226D"/>
    <w:rsid w:val="00326FF9"/>
    <w:rsid w:val="00352D09"/>
    <w:rsid w:val="00371CB2"/>
    <w:rsid w:val="00387E01"/>
    <w:rsid w:val="003D4B4E"/>
    <w:rsid w:val="003F6BFF"/>
    <w:rsid w:val="003F6C31"/>
    <w:rsid w:val="00460445"/>
    <w:rsid w:val="004634AA"/>
    <w:rsid w:val="004662BB"/>
    <w:rsid w:val="00481677"/>
    <w:rsid w:val="004949CF"/>
    <w:rsid w:val="004C2AD4"/>
    <w:rsid w:val="004D0C62"/>
    <w:rsid w:val="004F273D"/>
    <w:rsid w:val="004F4327"/>
    <w:rsid w:val="004F6AB4"/>
    <w:rsid w:val="005358E0"/>
    <w:rsid w:val="00567575"/>
    <w:rsid w:val="005721E3"/>
    <w:rsid w:val="00574A7B"/>
    <w:rsid w:val="005856A0"/>
    <w:rsid w:val="005B440B"/>
    <w:rsid w:val="005F6235"/>
    <w:rsid w:val="00601417"/>
    <w:rsid w:val="00602313"/>
    <w:rsid w:val="006453F4"/>
    <w:rsid w:val="0064606B"/>
    <w:rsid w:val="00687524"/>
    <w:rsid w:val="006D6336"/>
    <w:rsid w:val="006F2B50"/>
    <w:rsid w:val="006F5F72"/>
    <w:rsid w:val="007260AD"/>
    <w:rsid w:val="00752ADB"/>
    <w:rsid w:val="00791AE2"/>
    <w:rsid w:val="007B59B7"/>
    <w:rsid w:val="007C119E"/>
    <w:rsid w:val="007E0599"/>
    <w:rsid w:val="00805FAB"/>
    <w:rsid w:val="008223D1"/>
    <w:rsid w:val="00823210"/>
    <w:rsid w:val="00867972"/>
    <w:rsid w:val="00880375"/>
    <w:rsid w:val="008875D3"/>
    <w:rsid w:val="008A1F17"/>
    <w:rsid w:val="008F04FA"/>
    <w:rsid w:val="009060E7"/>
    <w:rsid w:val="00921156"/>
    <w:rsid w:val="00942A0E"/>
    <w:rsid w:val="00947D72"/>
    <w:rsid w:val="009662EF"/>
    <w:rsid w:val="00975E49"/>
    <w:rsid w:val="009B7B8C"/>
    <w:rsid w:val="009C0024"/>
    <w:rsid w:val="009C3488"/>
    <w:rsid w:val="00A54193"/>
    <w:rsid w:val="00A545B9"/>
    <w:rsid w:val="00A65E6D"/>
    <w:rsid w:val="00A675C8"/>
    <w:rsid w:val="00A96CF8"/>
    <w:rsid w:val="00AA56F1"/>
    <w:rsid w:val="00AD0787"/>
    <w:rsid w:val="00AD5814"/>
    <w:rsid w:val="00B01FB8"/>
    <w:rsid w:val="00B54C7B"/>
    <w:rsid w:val="00B83159"/>
    <w:rsid w:val="00B83CA4"/>
    <w:rsid w:val="00BA1DBB"/>
    <w:rsid w:val="00BA71FF"/>
    <w:rsid w:val="00BA75D7"/>
    <w:rsid w:val="00BB0B64"/>
    <w:rsid w:val="00BD243E"/>
    <w:rsid w:val="00BE0DB7"/>
    <w:rsid w:val="00BF0EFB"/>
    <w:rsid w:val="00BF226B"/>
    <w:rsid w:val="00C206E9"/>
    <w:rsid w:val="00C32975"/>
    <w:rsid w:val="00C94D83"/>
    <w:rsid w:val="00C9594F"/>
    <w:rsid w:val="00C95A28"/>
    <w:rsid w:val="00CC4484"/>
    <w:rsid w:val="00D33D0D"/>
    <w:rsid w:val="00D3514D"/>
    <w:rsid w:val="00D54BB2"/>
    <w:rsid w:val="00D55786"/>
    <w:rsid w:val="00D76D4C"/>
    <w:rsid w:val="00D8615A"/>
    <w:rsid w:val="00DE3C79"/>
    <w:rsid w:val="00DF0BDC"/>
    <w:rsid w:val="00DF7C1F"/>
    <w:rsid w:val="00E04725"/>
    <w:rsid w:val="00E263B9"/>
    <w:rsid w:val="00E27623"/>
    <w:rsid w:val="00E32259"/>
    <w:rsid w:val="00E3569C"/>
    <w:rsid w:val="00E64F7B"/>
    <w:rsid w:val="00E8590D"/>
    <w:rsid w:val="00E9213B"/>
    <w:rsid w:val="00EA4605"/>
    <w:rsid w:val="00EA4C89"/>
    <w:rsid w:val="00EC503B"/>
    <w:rsid w:val="00EF5691"/>
    <w:rsid w:val="00F122F1"/>
    <w:rsid w:val="00F1565F"/>
    <w:rsid w:val="00F23F50"/>
    <w:rsid w:val="00F4520D"/>
    <w:rsid w:val="00FB5143"/>
    <w:rsid w:val="00FD7412"/>
    <w:rsid w:val="00FF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ED79"/>
  <w15:docId w15:val="{ADF6E9A9-7917-4D82-B6E7-8830E9E2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6E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06E9"/>
    <w:pPr>
      <w:tabs>
        <w:tab w:val="center" w:pos="4513"/>
        <w:tab w:val="right" w:pos="9026"/>
      </w:tabs>
    </w:pPr>
  </w:style>
  <w:style w:type="character" w:customStyle="1" w:styleId="HeaderChar">
    <w:name w:val="Header Char"/>
    <w:basedOn w:val="DefaultParagraphFont"/>
    <w:link w:val="Header"/>
    <w:uiPriority w:val="99"/>
    <w:rsid w:val="00C206E9"/>
    <w:rPr>
      <w:rFonts w:ascii="Times New Roman" w:eastAsia="Times New Roman" w:hAnsi="Times New Roman" w:cs="Times New Roman"/>
      <w:sz w:val="24"/>
      <w:szCs w:val="24"/>
      <w:lang w:val="en-GB" w:eastAsia="en-GB"/>
    </w:rPr>
  </w:style>
  <w:style w:type="paragraph" w:styleId="ListParagraph">
    <w:name w:val="List Paragraph"/>
    <w:basedOn w:val="Normal"/>
    <w:uiPriority w:val="99"/>
    <w:qFormat/>
    <w:rsid w:val="00C206E9"/>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C206E9"/>
    <w:rPr>
      <w:rFonts w:ascii="Tahoma" w:hAnsi="Tahoma" w:cs="Tahoma"/>
      <w:sz w:val="16"/>
      <w:szCs w:val="16"/>
    </w:rPr>
  </w:style>
  <w:style w:type="character" w:customStyle="1" w:styleId="BalloonTextChar">
    <w:name w:val="Balloon Text Char"/>
    <w:basedOn w:val="DefaultParagraphFont"/>
    <w:link w:val="BalloonText"/>
    <w:uiPriority w:val="99"/>
    <w:semiHidden/>
    <w:rsid w:val="00C206E9"/>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DF0BDC"/>
    <w:pPr>
      <w:tabs>
        <w:tab w:val="center" w:pos="4680"/>
        <w:tab w:val="right" w:pos="9360"/>
      </w:tabs>
    </w:pPr>
  </w:style>
  <w:style w:type="character" w:customStyle="1" w:styleId="FooterChar">
    <w:name w:val="Footer Char"/>
    <w:basedOn w:val="DefaultParagraphFont"/>
    <w:link w:val="Footer"/>
    <w:uiPriority w:val="99"/>
    <w:rsid w:val="00DF0BDC"/>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CC84-D2E1-4B97-BB50-F474FE28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Saani.Yakubu</dc:creator>
  <cp:lastModifiedBy>IT</cp:lastModifiedBy>
  <cp:revision>5</cp:revision>
  <cp:lastPrinted>2014-06-10T15:52:00Z</cp:lastPrinted>
  <dcterms:created xsi:type="dcterms:W3CDTF">2018-11-19T17:09:00Z</dcterms:created>
  <dcterms:modified xsi:type="dcterms:W3CDTF">2018-12-20T22:13:00Z</dcterms:modified>
</cp:coreProperties>
</file>